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3813" w14:textId="77777777" w:rsidR="003F1A9E" w:rsidRDefault="003F1A9E" w:rsidP="003F1A9E">
      <w:pPr>
        <w:pStyle w:val="af2"/>
        <w:ind w:left="-524"/>
        <w:jc w:val="both"/>
        <w:rPr>
          <w:sz w:val="28"/>
          <w:szCs w:val="28"/>
          <w:rtl/>
        </w:rPr>
      </w:pPr>
      <w:r>
        <w:rPr>
          <w:rFonts w:hint="cs"/>
          <w:color w:val="FF0000"/>
          <w:sz w:val="28"/>
          <w:szCs w:val="28"/>
          <w:rtl/>
        </w:rPr>
        <w:t xml:space="preserve">השכל מתענג ללא קץ. </w:t>
      </w:r>
      <w:r w:rsidRPr="0039513C">
        <w:rPr>
          <w:rFonts w:hint="cs"/>
          <w:sz w:val="28"/>
          <w:szCs w:val="28"/>
          <w:rtl/>
        </w:rPr>
        <w:t>יש לדעת ולזכור</w:t>
      </w:r>
      <w:r>
        <w:rPr>
          <w:rFonts w:hint="cs"/>
          <w:sz w:val="28"/>
          <w:szCs w:val="28"/>
          <w:rtl/>
        </w:rPr>
        <w:t xml:space="preserve"> כי</w:t>
      </w:r>
      <w:r w:rsidRPr="0039513C">
        <w:rPr>
          <w:rFonts w:hint="cs"/>
          <w:sz w:val="28"/>
          <w:szCs w:val="28"/>
          <w:rtl/>
        </w:rPr>
        <w:t xml:space="preserve"> הלימוד</w:t>
      </w:r>
      <w:r>
        <w:rPr>
          <w:rFonts w:hint="cs"/>
          <w:sz w:val="28"/>
          <w:szCs w:val="28"/>
          <w:rtl/>
        </w:rPr>
        <w:t xml:space="preserve"> בעיון - אמנם הוא קשה ודורש מאמץ, אך מאידך, מובטח ללומד כי זוהי הדרך (ואין בלתה) להגיע להרגשת "ערבות </w:t>
      </w:r>
      <w:r>
        <w:rPr>
          <w:rFonts w:hint="cs"/>
          <w:sz w:val="28"/>
          <w:szCs w:val="28"/>
          <w:rtl/>
        </w:rPr>
        <w:lastRenderedPageBreak/>
        <w:t xml:space="preserve">ומתיקות שמשתגעים ומתלהטים אחריה" כלשון </w:t>
      </w:r>
      <w:proofErr w:type="spellStart"/>
      <w:r>
        <w:rPr>
          <w:rFonts w:hint="cs"/>
          <w:sz w:val="28"/>
          <w:szCs w:val="28"/>
          <w:rtl/>
        </w:rPr>
        <w:t>אוה"ח</w:t>
      </w:r>
      <w:proofErr w:type="spellEnd"/>
      <w:r>
        <w:rPr>
          <w:rFonts w:hint="cs"/>
          <w:sz w:val="28"/>
          <w:szCs w:val="28"/>
          <w:rtl/>
        </w:rPr>
        <w:t xml:space="preserve"> הקדוש, ו"</w:t>
      </w:r>
      <w:r w:rsidRPr="0039513C">
        <w:rPr>
          <w:rFonts w:hint="cs"/>
          <w:sz w:val="28"/>
          <w:szCs w:val="28"/>
          <w:rtl/>
        </w:rPr>
        <w:t>תענוג ללא קץ" כלשון החזון איש</w:t>
      </w:r>
      <w:r>
        <w:rPr>
          <w:rStyle w:val="af1"/>
          <w:sz w:val="28"/>
          <w:szCs w:val="28"/>
          <w:rtl/>
        </w:rPr>
        <w:footnoteReference w:id="1"/>
      </w:r>
      <w:r>
        <w:rPr>
          <w:rFonts w:hint="cs"/>
          <w:sz w:val="28"/>
          <w:szCs w:val="28"/>
          <w:rtl/>
        </w:rPr>
        <w:t>. ובלבד שהלומד יתמיד בעמלו בעקביות ולא יתרפה</w:t>
      </w:r>
      <w:r>
        <w:rPr>
          <w:rStyle w:val="af1"/>
          <w:sz w:val="28"/>
          <w:szCs w:val="28"/>
          <w:rtl/>
        </w:rPr>
        <w:footnoteReference w:id="2"/>
      </w:r>
      <w:r>
        <w:rPr>
          <w:rFonts w:hint="cs"/>
          <w:sz w:val="28"/>
          <w:szCs w:val="28"/>
          <w:rtl/>
        </w:rPr>
        <w:t xml:space="preserve">. </w:t>
      </w:r>
    </w:p>
    <w:p w14:paraId="0F2629B1" w14:textId="77777777" w:rsidR="000B5D6C" w:rsidRDefault="000B5D6C"/>
    <w:sectPr w:rsidR="000B5D6C" w:rsidSect="00CB5F1B">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DA92D" w14:textId="77777777" w:rsidR="001F6CF3" w:rsidRDefault="001F6CF3" w:rsidP="003F1A9E">
      <w:pPr>
        <w:spacing w:after="0" w:line="240" w:lineRule="auto"/>
      </w:pPr>
      <w:r>
        <w:separator/>
      </w:r>
    </w:p>
  </w:endnote>
  <w:endnote w:type="continuationSeparator" w:id="0">
    <w:p w14:paraId="18013CFB" w14:textId="77777777" w:rsidR="001F6CF3" w:rsidRDefault="001F6CF3" w:rsidP="003F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uttman Vilna">
    <w:panose1 w:val="02010401010101010101"/>
    <w:charset w:val="B1"/>
    <w:family w:val="auto"/>
    <w:pitch w:val="variable"/>
    <w:sig w:usb0="00000801"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7EF4E" w14:textId="77777777" w:rsidR="001F6CF3" w:rsidRDefault="001F6CF3" w:rsidP="003F1A9E">
      <w:pPr>
        <w:spacing w:after="0" w:line="240" w:lineRule="auto"/>
      </w:pPr>
      <w:r>
        <w:separator/>
      </w:r>
    </w:p>
  </w:footnote>
  <w:footnote w:type="continuationSeparator" w:id="0">
    <w:p w14:paraId="3A1DAA05" w14:textId="77777777" w:rsidR="001F6CF3" w:rsidRDefault="001F6CF3" w:rsidP="003F1A9E">
      <w:pPr>
        <w:spacing w:after="0" w:line="240" w:lineRule="auto"/>
      </w:pPr>
      <w:r>
        <w:continuationSeparator/>
      </w:r>
    </w:p>
  </w:footnote>
  <w:footnote w:id="1">
    <w:p w14:paraId="744C1A2C" w14:textId="77777777" w:rsidR="003F1A9E" w:rsidRDefault="003F1A9E" w:rsidP="003F1A9E">
      <w:pPr>
        <w:pStyle w:val="a4"/>
        <w:ind w:left="-483"/>
        <w:rPr>
          <w:sz w:val="24"/>
          <w:rtl/>
        </w:rPr>
      </w:pPr>
      <w:r>
        <w:rPr>
          <w:rStyle w:val="af1"/>
        </w:rPr>
        <w:footnoteRef/>
      </w:r>
      <w:r>
        <w:rPr>
          <w:rtl/>
        </w:rPr>
        <w:t xml:space="preserve"> </w:t>
      </w:r>
      <w:r>
        <w:rPr>
          <w:rFonts w:hint="cs"/>
          <w:sz w:val="24"/>
          <w:rtl/>
        </w:rPr>
        <w:t xml:space="preserve">יש לדעת כי בתורה טמון תענוג גדול מאוד, כמ"ש </w:t>
      </w:r>
      <w:r w:rsidRPr="00045AE9">
        <w:rPr>
          <w:rFonts w:hint="cs"/>
          <w:color w:val="A5A5A5" w:themeColor="accent3"/>
          <w:sz w:val="24"/>
          <w:rtl/>
        </w:rPr>
        <w:t xml:space="preserve">(תהלים </w:t>
      </w:r>
      <w:proofErr w:type="spellStart"/>
      <w:r w:rsidRPr="00045AE9">
        <w:rPr>
          <w:rFonts w:hint="cs"/>
          <w:color w:val="A5A5A5" w:themeColor="accent3"/>
          <w:sz w:val="24"/>
          <w:rtl/>
        </w:rPr>
        <w:t>יט</w:t>
      </w:r>
      <w:proofErr w:type="spellEnd"/>
      <w:r w:rsidRPr="00045AE9">
        <w:rPr>
          <w:rFonts w:hint="cs"/>
          <w:color w:val="A5A5A5" w:themeColor="accent3"/>
          <w:sz w:val="24"/>
          <w:rtl/>
        </w:rPr>
        <w:t xml:space="preserve">, יא): </w:t>
      </w:r>
      <w:r>
        <w:rPr>
          <w:rFonts w:hint="cs"/>
          <w:sz w:val="24"/>
          <w:rtl/>
        </w:rPr>
        <w:t xml:space="preserve">"המתוקים מדבש ונופת צופים". ומובא בזוהר </w:t>
      </w:r>
      <w:r w:rsidRPr="00045AE9">
        <w:rPr>
          <w:rFonts w:hint="cs"/>
          <w:color w:val="A5A5A5" w:themeColor="accent3"/>
          <w:sz w:val="24"/>
          <w:rtl/>
        </w:rPr>
        <w:t>(</w:t>
      </w:r>
      <w:proofErr w:type="spellStart"/>
      <w:r w:rsidRPr="00045AE9">
        <w:rPr>
          <w:rFonts w:hint="cs"/>
          <w:color w:val="A5A5A5" w:themeColor="accent3"/>
          <w:sz w:val="24"/>
          <w:rtl/>
        </w:rPr>
        <w:t>ןיקרא</w:t>
      </w:r>
      <w:proofErr w:type="spellEnd"/>
      <w:r w:rsidRPr="00045AE9">
        <w:rPr>
          <w:rFonts w:hint="cs"/>
          <w:color w:val="A5A5A5" w:themeColor="accent3"/>
          <w:sz w:val="24"/>
          <w:rtl/>
        </w:rPr>
        <w:t xml:space="preserve"> קיא.):</w:t>
      </w:r>
      <w:r>
        <w:rPr>
          <w:rFonts w:hint="cs"/>
          <w:sz w:val="24"/>
          <w:rtl/>
        </w:rPr>
        <w:t xml:space="preserve"> "</w:t>
      </w:r>
      <w:proofErr w:type="spellStart"/>
      <w:r>
        <w:rPr>
          <w:rFonts w:hint="cs"/>
          <w:sz w:val="24"/>
          <w:rtl/>
        </w:rPr>
        <w:t>מזונא</w:t>
      </w:r>
      <w:proofErr w:type="spellEnd"/>
      <w:r>
        <w:rPr>
          <w:rFonts w:hint="cs"/>
          <w:sz w:val="24"/>
          <w:rtl/>
        </w:rPr>
        <w:t xml:space="preserve"> </w:t>
      </w:r>
      <w:proofErr w:type="spellStart"/>
      <w:r>
        <w:rPr>
          <w:rFonts w:hint="cs"/>
          <w:sz w:val="24"/>
          <w:rtl/>
        </w:rPr>
        <w:t>דעולם</w:t>
      </w:r>
      <w:proofErr w:type="spellEnd"/>
      <w:r>
        <w:rPr>
          <w:rFonts w:hint="cs"/>
          <w:sz w:val="24"/>
          <w:rtl/>
        </w:rPr>
        <w:t xml:space="preserve"> הבא לאו </w:t>
      </w:r>
      <w:proofErr w:type="spellStart"/>
      <w:r>
        <w:rPr>
          <w:rFonts w:hint="cs"/>
          <w:sz w:val="24"/>
          <w:rtl/>
        </w:rPr>
        <w:t>איהי</w:t>
      </w:r>
      <w:proofErr w:type="spellEnd"/>
      <w:r>
        <w:rPr>
          <w:rFonts w:hint="cs"/>
          <w:sz w:val="24"/>
          <w:rtl/>
        </w:rPr>
        <w:t xml:space="preserve"> בהאי עלמא, אלא </w:t>
      </w:r>
      <w:proofErr w:type="spellStart"/>
      <w:r>
        <w:rPr>
          <w:rFonts w:hint="cs"/>
          <w:sz w:val="24"/>
          <w:rtl/>
        </w:rPr>
        <w:t>צמצומא</w:t>
      </w:r>
      <w:proofErr w:type="spellEnd"/>
      <w:r>
        <w:rPr>
          <w:rFonts w:hint="cs"/>
          <w:sz w:val="24"/>
          <w:rtl/>
        </w:rPr>
        <w:t xml:space="preserve"> </w:t>
      </w:r>
      <w:proofErr w:type="spellStart"/>
      <w:r>
        <w:rPr>
          <w:rFonts w:hint="cs"/>
          <w:sz w:val="24"/>
          <w:rtl/>
        </w:rPr>
        <w:t>זעירא</w:t>
      </w:r>
      <w:proofErr w:type="spellEnd"/>
      <w:r>
        <w:rPr>
          <w:rFonts w:hint="cs"/>
          <w:sz w:val="24"/>
          <w:rtl/>
        </w:rPr>
        <w:t xml:space="preserve"> </w:t>
      </w:r>
      <w:proofErr w:type="spellStart"/>
      <w:r>
        <w:rPr>
          <w:rFonts w:hint="cs"/>
          <w:sz w:val="24"/>
          <w:rtl/>
        </w:rPr>
        <w:t>דחֵילא</w:t>
      </w:r>
      <w:proofErr w:type="spellEnd"/>
      <w:r>
        <w:rPr>
          <w:rFonts w:hint="cs"/>
          <w:sz w:val="24"/>
          <w:rtl/>
        </w:rPr>
        <w:t xml:space="preserve"> </w:t>
      </w:r>
      <w:proofErr w:type="spellStart"/>
      <w:r>
        <w:rPr>
          <w:rFonts w:hint="cs"/>
          <w:sz w:val="24"/>
          <w:rtl/>
        </w:rPr>
        <w:t>דיליה</w:t>
      </w:r>
      <w:proofErr w:type="spellEnd"/>
      <w:r>
        <w:rPr>
          <w:rFonts w:hint="cs"/>
          <w:sz w:val="24"/>
          <w:rtl/>
        </w:rPr>
        <w:t xml:space="preserve"> </w:t>
      </w:r>
      <w:proofErr w:type="spellStart"/>
      <w:r>
        <w:rPr>
          <w:rFonts w:hint="cs"/>
          <w:sz w:val="24"/>
          <w:rtl/>
        </w:rPr>
        <w:t>דאשתכח</w:t>
      </w:r>
      <w:proofErr w:type="spellEnd"/>
      <w:r>
        <w:rPr>
          <w:rFonts w:hint="cs"/>
          <w:sz w:val="24"/>
          <w:rtl/>
        </w:rPr>
        <w:t xml:space="preserve"> </w:t>
      </w:r>
      <w:proofErr w:type="spellStart"/>
      <w:r>
        <w:rPr>
          <w:rFonts w:hint="cs"/>
          <w:sz w:val="24"/>
          <w:rtl/>
        </w:rPr>
        <w:t>במתיקו</w:t>
      </w:r>
      <w:proofErr w:type="spellEnd"/>
      <w:r>
        <w:rPr>
          <w:rFonts w:hint="cs"/>
          <w:sz w:val="24"/>
          <w:rtl/>
        </w:rPr>
        <w:t xml:space="preserve"> דאורייתא". תרגום: "מזון העולם הבא אינו בעולם הזה, אלא צמצום קטן של </w:t>
      </w:r>
      <w:proofErr w:type="spellStart"/>
      <w:r>
        <w:rPr>
          <w:rFonts w:hint="cs"/>
          <w:sz w:val="24"/>
          <w:rtl/>
        </w:rPr>
        <w:t>הכח</w:t>
      </w:r>
      <w:proofErr w:type="spellEnd"/>
      <w:r>
        <w:rPr>
          <w:rFonts w:hint="cs"/>
          <w:sz w:val="24"/>
          <w:rtl/>
        </w:rPr>
        <w:t xml:space="preserve"> שלו שנמצא במתיקות התורה".</w:t>
      </w:r>
    </w:p>
    <w:p w14:paraId="2695120E" w14:textId="77777777" w:rsidR="003F1A9E" w:rsidRDefault="003F1A9E" w:rsidP="003F1A9E">
      <w:pPr>
        <w:pStyle w:val="a4"/>
        <w:ind w:left="-483"/>
        <w:rPr>
          <w:sz w:val="24"/>
          <w:rtl/>
        </w:rPr>
      </w:pPr>
      <w:r>
        <w:rPr>
          <w:rFonts w:hint="cs"/>
          <w:sz w:val="24"/>
          <w:rtl/>
        </w:rPr>
        <w:t xml:space="preserve">וכך כתב </w:t>
      </w:r>
      <w:proofErr w:type="spellStart"/>
      <w:r>
        <w:rPr>
          <w:rFonts w:hint="cs"/>
          <w:sz w:val="24"/>
          <w:rtl/>
        </w:rPr>
        <w:t>המהרש"א</w:t>
      </w:r>
      <w:proofErr w:type="spellEnd"/>
      <w:r>
        <w:rPr>
          <w:rFonts w:hint="cs"/>
          <w:sz w:val="24"/>
          <w:rtl/>
        </w:rPr>
        <w:t xml:space="preserve"> </w:t>
      </w:r>
      <w:r w:rsidRPr="008E486D">
        <w:rPr>
          <w:rFonts w:hint="cs"/>
          <w:color w:val="A5A5A5" w:themeColor="accent3"/>
          <w:sz w:val="24"/>
          <w:rtl/>
        </w:rPr>
        <w:t>(ברכות יא:):</w:t>
      </w:r>
      <w:r>
        <w:rPr>
          <w:rFonts w:hint="cs"/>
          <w:sz w:val="24"/>
          <w:rtl/>
        </w:rPr>
        <w:t xml:space="preserve"> "שאין לך ערב בכל עסקי אדם כמו עסק התורה".</w:t>
      </w:r>
    </w:p>
    <w:p w14:paraId="3FE27788" w14:textId="77777777" w:rsidR="003F1A9E" w:rsidRDefault="003F1A9E" w:rsidP="003F1A9E">
      <w:pPr>
        <w:pStyle w:val="a4"/>
        <w:ind w:left="-483"/>
        <w:rPr>
          <w:sz w:val="24"/>
          <w:rtl/>
        </w:rPr>
      </w:pPr>
      <w:proofErr w:type="spellStart"/>
      <w:r>
        <w:rPr>
          <w:rFonts w:hint="cs"/>
          <w:sz w:val="24"/>
          <w:rtl/>
        </w:rPr>
        <w:t>ו</w:t>
      </w:r>
      <w:r w:rsidRPr="003742F9">
        <w:rPr>
          <w:rFonts w:hint="cs"/>
          <w:sz w:val="24"/>
          <w:rtl/>
        </w:rPr>
        <w:t>החזו"א</w:t>
      </w:r>
      <w:proofErr w:type="spellEnd"/>
      <w:r>
        <w:rPr>
          <w:rFonts w:hint="cs"/>
          <w:sz w:val="24"/>
          <w:rtl/>
        </w:rPr>
        <w:t xml:space="preserve"> כתב</w:t>
      </w:r>
      <w:r w:rsidRPr="003742F9">
        <w:rPr>
          <w:rFonts w:hint="cs"/>
          <w:sz w:val="24"/>
          <w:rtl/>
        </w:rPr>
        <w:t xml:space="preserve"> </w:t>
      </w:r>
      <w:r w:rsidRPr="003742F9">
        <w:rPr>
          <w:rFonts w:hint="cs"/>
          <w:color w:val="A5A5A5" w:themeColor="accent3"/>
          <w:sz w:val="24"/>
          <w:rtl/>
        </w:rPr>
        <w:t>(קובץ אגרות ח"א אגרת ב):</w:t>
      </w:r>
      <w:r w:rsidRPr="003742F9">
        <w:rPr>
          <w:rFonts w:hint="cs"/>
          <w:sz w:val="24"/>
          <w:rtl/>
        </w:rPr>
        <w:t xml:space="preserve"> "</w:t>
      </w:r>
      <w:r>
        <w:rPr>
          <w:rFonts w:hint="cs"/>
          <w:sz w:val="24"/>
          <w:rtl/>
        </w:rPr>
        <w:t xml:space="preserve">בסדר הלימוד צריך זהירות יתרה, לעשות את העיקר לעיקר, והוא העיון בבירור הכללים והפרטים בכל סוגיה, שיהיה המשא ומתן שגור ושנון, לזכור את ה'לכאורה' ואת המסקנה, את ההלכות הוודאוֹת ואת אלה שנותנים מקום לדיון. ועיקר הזה דורש עמל ומלחמה פנימית נגד העצלות בשינון כמה פעמים אף בלי חידוש, ולחזור על </w:t>
      </w:r>
      <w:r w:rsidRPr="00882998">
        <w:rPr>
          <w:rFonts w:hint="cs"/>
          <w:sz w:val="24"/>
          <w:rtl/>
        </w:rPr>
        <w:t>אתר כמה פעמים ולדקדק בדברים שאין השכל נהנה מהם בתחילתן ואדרבה מכבידים עליו, אבל העמל הזה הוא עמל התורה אשר כל סגולות לימוד התורה נאמר על עמלה. ואמנם אחרי העמל נפתח שער אורה חדש אשר השכל מתענג ללא קץ".</w:t>
      </w:r>
    </w:p>
    <w:p w14:paraId="6E106B14" w14:textId="77777777" w:rsidR="003F1A9E" w:rsidRDefault="003F1A9E" w:rsidP="003F1A9E">
      <w:pPr>
        <w:pStyle w:val="a4"/>
        <w:ind w:left="-483"/>
        <w:rPr>
          <w:sz w:val="24"/>
          <w:rtl/>
        </w:rPr>
      </w:pPr>
      <w:r>
        <w:rPr>
          <w:rFonts w:hint="cs"/>
          <w:sz w:val="24"/>
          <w:rtl/>
        </w:rPr>
        <w:t xml:space="preserve">וידועים דברי </w:t>
      </w:r>
      <w:proofErr w:type="spellStart"/>
      <w:r>
        <w:rPr>
          <w:rFonts w:hint="cs"/>
          <w:sz w:val="24"/>
          <w:rtl/>
        </w:rPr>
        <w:t>אוה"ח</w:t>
      </w:r>
      <w:proofErr w:type="spellEnd"/>
      <w:r>
        <w:rPr>
          <w:rFonts w:hint="cs"/>
          <w:sz w:val="24"/>
          <w:rtl/>
        </w:rPr>
        <w:t xml:space="preserve"> הקדוש </w:t>
      </w:r>
      <w:r w:rsidRPr="001D0D22">
        <w:rPr>
          <w:rFonts w:hint="cs"/>
          <w:color w:val="A5A5A5" w:themeColor="accent3"/>
          <w:sz w:val="24"/>
          <w:rtl/>
        </w:rPr>
        <w:t xml:space="preserve">(דברים </w:t>
      </w:r>
      <w:proofErr w:type="spellStart"/>
      <w:r w:rsidRPr="001D0D22">
        <w:rPr>
          <w:rFonts w:hint="cs"/>
          <w:color w:val="A5A5A5" w:themeColor="accent3"/>
          <w:sz w:val="24"/>
          <w:rtl/>
        </w:rPr>
        <w:t>כו</w:t>
      </w:r>
      <w:proofErr w:type="spellEnd"/>
      <w:r w:rsidRPr="001D0D22">
        <w:rPr>
          <w:rFonts w:hint="cs"/>
          <w:color w:val="A5A5A5" w:themeColor="accent3"/>
          <w:sz w:val="24"/>
          <w:rtl/>
        </w:rPr>
        <w:t xml:space="preserve">, יא): </w:t>
      </w:r>
      <w:r>
        <w:rPr>
          <w:rFonts w:hint="cs"/>
          <w:sz w:val="24"/>
          <w:rtl/>
        </w:rPr>
        <w:t>"</w:t>
      </w:r>
      <w:r w:rsidRPr="001D0D22">
        <w:rPr>
          <w:sz w:val="24"/>
          <w:rtl/>
        </w:rPr>
        <w:t xml:space="preserve">אם היו בני אדם </w:t>
      </w:r>
      <w:proofErr w:type="spellStart"/>
      <w:r w:rsidRPr="001D0D22">
        <w:rPr>
          <w:sz w:val="24"/>
          <w:rtl/>
        </w:rPr>
        <w:t>מרגישין</w:t>
      </w:r>
      <w:proofErr w:type="spellEnd"/>
      <w:r w:rsidRPr="001D0D22">
        <w:rPr>
          <w:sz w:val="24"/>
          <w:rtl/>
        </w:rPr>
        <w:t xml:space="preserve"> במתיקות ועריבות טוב התורה היו משתגעים ומתלהטים אחריה</w:t>
      </w:r>
      <w:r>
        <w:rPr>
          <w:rFonts w:hint="cs"/>
          <w:sz w:val="24"/>
          <w:rtl/>
        </w:rPr>
        <w:t>".</w:t>
      </w:r>
    </w:p>
    <w:p w14:paraId="06E8D3D5" w14:textId="77777777" w:rsidR="003F1A9E" w:rsidRDefault="003F1A9E" w:rsidP="003F1A9E">
      <w:pPr>
        <w:pStyle w:val="a4"/>
        <w:ind w:left="-483"/>
        <w:rPr>
          <w:sz w:val="24"/>
          <w:rtl/>
        </w:rPr>
      </w:pPr>
      <w:r>
        <w:rPr>
          <w:rFonts w:hint="cs"/>
          <w:sz w:val="24"/>
          <w:rtl/>
        </w:rPr>
        <w:t>והנה יש לשאול, מדוע באמת רבים מהלומדים אינם מרגישים מתיקות כזאת?</w:t>
      </w:r>
    </w:p>
    <w:p w14:paraId="2D1345B5" w14:textId="77777777" w:rsidR="003F1A9E" w:rsidRPr="00307132" w:rsidRDefault="003F1A9E" w:rsidP="003F1A9E">
      <w:pPr>
        <w:pStyle w:val="a4"/>
        <w:ind w:left="-483"/>
        <w:rPr>
          <w:sz w:val="24"/>
          <w:rtl/>
        </w:rPr>
      </w:pPr>
      <w:r>
        <w:rPr>
          <w:rFonts w:hint="cs"/>
          <w:sz w:val="24"/>
          <w:rtl/>
        </w:rPr>
        <w:t xml:space="preserve">והתשובה היא, שאת מתיקות התורה ניתן לחוש רק כשלומדים אותה מתוך עמל, כפי שכ' </w:t>
      </w:r>
      <w:proofErr w:type="spellStart"/>
      <w:r>
        <w:rPr>
          <w:rFonts w:hint="cs"/>
          <w:sz w:val="24"/>
          <w:rtl/>
        </w:rPr>
        <w:t>החזו"א</w:t>
      </w:r>
      <w:proofErr w:type="spellEnd"/>
      <w:r>
        <w:rPr>
          <w:rFonts w:hint="cs"/>
          <w:sz w:val="24"/>
          <w:rtl/>
        </w:rPr>
        <w:t xml:space="preserve"> (הבאנו לעיל): "</w:t>
      </w:r>
      <w:r w:rsidRPr="00782C42">
        <w:rPr>
          <w:rFonts w:hint="cs"/>
          <w:sz w:val="24"/>
          <w:rtl/>
        </w:rPr>
        <w:t xml:space="preserve">אשר כל סגולות לימוד התורה נאמר על עמלה. </w:t>
      </w:r>
      <w:r w:rsidRPr="00D1348E">
        <w:rPr>
          <w:rFonts w:hint="cs"/>
          <w:sz w:val="24"/>
          <w:rtl/>
        </w:rPr>
        <w:t>ואמנם אחרי העמל נפתח שער אורה חדש אשר השכל מתענג ללא קץ</w:t>
      </w:r>
      <w:r>
        <w:rPr>
          <w:rFonts w:hint="cs"/>
          <w:sz w:val="24"/>
          <w:rtl/>
        </w:rPr>
        <w:t xml:space="preserve">". וכבר כתב כן </w:t>
      </w:r>
      <w:proofErr w:type="spellStart"/>
      <w:r>
        <w:rPr>
          <w:rFonts w:hint="cs"/>
          <w:sz w:val="24"/>
          <w:rtl/>
        </w:rPr>
        <w:t>הגר"א</w:t>
      </w:r>
      <w:proofErr w:type="spellEnd"/>
      <w:r>
        <w:rPr>
          <w:rFonts w:hint="cs"/>
          <w:sz w:val="24"/>
          <w:rtl/>
        </w:rPr>
        <w:t xml:space="preserve"> </w:t>
      </w:r>
      <w:r w:rsidRPr="0046019D">
        <w:rPr>
          <w:rFonts w:hint="cs"/>
          <w:color w:val="A5A5A5" w:themeColor="accent3"/>
          <w:sz w:val="24"/>
          <w:rtl/>
        </w:rPr>
        <w:t>(אבן של</w:t>
      </w:r>
      <w:r>
        <w:rPr>
          <w:rFonts w:hint="cs"/>
          <w:color w:val="A5A5A5" w:themeColor="accent3"/>
          <w:sz w:val="24"/>
          <w:rtl/>
        </w:rPr>
        <w:t>ֵ</w:t>
      </w:r>
      <w:r w:rsidRPr="0046019D">
        <w:rPr>
          <w:rFonts w:hint="cs"/>
          <w:color w:val="A5A5A5" w:themeColor="accent3"/>
          <w:sz w:val="24"/>
          <w:rtl/>
        </w:rPr>
        <w:t>מה פ"ז אות ו):</w:t>
      </w:r>
      <w:r w:rsidRPr="0046019D">
        <w:rPr>
          <w:rFonts w:hint="cs"/>
          <w:sz w:val="24"/>
          <w:rtl/>
        </w:rPr>
        <w:t xml:space="preserve"> "אם ירצה לעמול על התורה</w:t>
      </w:r>
      <w:r>
        <w:rPr>
          <w:rFonts w:hint="cs"/>
          <w:sz w:val="24"/>
          <w:rtl/>
        </w:rPr>
        <w:t>,</w:t>
      </w:r>
      <w:r w:rsidRPr="0046019D">
        <w:rPr>
          <w:rFonts w:hint="cs"/>
          <w:sz w:val="24"/>
          <w:rtl/>
        </w:rPr>
        <w:t xml:space="preserve"> אז ירגיש בה מתיקות</w:t>
      </w:r>
      <w:r>
        <w:rPr>
          <w:rFonts w:hint="cs"/>
          <w:sz w:val="24"/>
          <w:rtl/>
        </w:rPr>
        <w:t>,</w:t>
      </w:r>
      <w:r w:rsidRPr="0046019D">
        <w:rPr>
          <w:rFonts w:hint="cs"/>
          <w:sz w:val="24"/>
          <w:rtl/>
        </w:rPr>
        <w:t xml:space="preserve"> </w:t>
      </w:r>
      <w:proofErr w:type="spellStart"/>
      <w:r w:rsidRPr="0046019D">
        <w:rPr>
          <w:rFonts w:hint="cs"/>
          <w:sz w:val="24"/>
          <w:rtl/>
        </w:rPr>
        <w:t>ועי"ז</w:t>
      </w:r>
      <w:proofErr w:type="spellEnd"/>
      <w:r w:rsidRPr="0046019D">
        <w:rPr>
          <w:rFonts w:hint="cs"/>
          <w:sz w:val="24"/>
          <w:rtl/>
        </w:rPr>
        <w:t xml:space="preserve"> ישיג אהבת התורה".</w:t>
      </w:r>
      <w:r>
        <w:rPr>
          <w:rFonts w:hint="cs"/>
          <w:sz w:val="24"/>
          <w:rtl/>
        </w:rPr>
        <w:t xml:space="preserve"> ויסוד זה מובא </w:t>
      </w:r>
      <w:proofErr w:type="spellStart"/>
      <w:r>
        <w:rPr>
          <w:rFonts w:hint="cs"/>
          <w:sz w:val="24"/>
          <w:rtl/>
        </w:rPr>
        <w:t>להדיא</w:t>
      </w:r>
      <w:proofErr w:type="spellEnd"/>
      <w:r>
        <w:rPr>
          <w:rFonts w:hint="cs"/>
          <w:sz w:val="24"/>
          <w:rtl/>
        </w:rPr>
        <w:t xml:space="preserve"> במדרש </w:t>
      </w:r>
      <w:r w:rsidRPr="001D0D22">
        <w:rPr>
          <w:rFonts w:hint="cs"/>
          <w:color w:val="A5A5A5" w:themeColor="accent3"/>
          <w:sz w:val="24"/>
          <w:rtl/>
        </w:rPr>
        <w:t>(</w:t>
      </w:r>
      <w:proofErr w:type="spellStart"/>
      <w:r w:rsidRPr="001D0D22">
        <w:rPr>
          <w:rFonts w:hint="cs"/>
          <w:color w:val="A5A5A5" w:themeColor="accent3"/>
          <w:sz w:val="24"/>
          <w:rtl/>
        </w:rPr>
        <w:t>שרשה"ר</w:t>
      </w:r>
      <w:proofErr w:type="spellEnd"/>
      <w:r w:rsidRPr="001D0D22">
        <w:rPr>
          <w:rFonts w:hint="cs"/>
          <w:color w:val="A5A5A5" w:themeColor="accent3"/>
          <w:sz w:val="24"/>
          <w:rtl/>
        </w:rPr>
        <w:t xml:space="preserve"> פ"א):</w:t>
      </w:r>
      <w:r>
        <w:rPr>
          <w:rFonts w:hint="cs"/>
          <w:sz w:val="24"/>
          <w:rtl/>
        </w:rPr>
        <w:t xml:space="preserve"> </w:t>
      </w:r>
      <w:r w:rsidRPr="00882998">
        <w:rPr>
          <w:rFonts w:hint="cs"/>
          <w:sz w:val="24"/>
          <w:rtl/>
        </w:rPr>
        <w:t xml:space="preserve">"מה מים - אם אין אדם צמא אינה ערבה בגופו, כך תורה - אם אין אדם עייף בה אינה ערבה בגופו". </w:t>
      </w:r>
      <w:r>
        <w:rPr>
          <w:rFonts w:hint="cs"/>
          <w:sz w:val="24"/>
          <w:rtl/>
        </w:rPr>
        <w:t>ופירש במתנות כהונה</w:t>
      </w:r>
      <w:r w:rsidRPr="00882998">
        <w:rPr>
          <w:rFonts w:hint="cs"/>
          <w:sz w:val="24"/>
          <w:rtl/>
        </w:rPr>
        <w:t>: "עייף בה - יגע בתורה תמיד</w:t>
      </w:r>
      <w:r>
        <w:rPr>
          <w:rFonts w:hint="cs"/>
          <w:sz w:val="24"/>
          <w:rtl/>
        </w:rPr>
        <w:t>,</w:t>
      </w:r>
      <w:r w:rsidRPr="00882998">
        <w:rPr>
          <w:rFonts w:hint="cs"/>
          <w:sz w:val="24"/>
          <w:rtl/>
        </w:rPr>
        <w:t xml:space="preserve"> </w:t>
      </w:r>
      <w:proofErr w:type="spellStart"/>
      <w:r w:rsidRPr="00882998">
        <w:rPr>
          <w:rFonts w:hint="cs"/>
          <w:sz w:val="24"/>
          <w:rtl/>
        </w:rPr>
        <w:t>כדאמרינן</w:t>
      </w:r>
      <w:proofErr w:type="spellEnd"/>
      <w:r w:rsidRPr="00882998">
        <w:rPr>
          <w:rFonts w:hint="cs"/>
          <w:sz w:val="24"/>
          <w:rtl/>
        </w:rPr>
        <w:t xml:space="preserve"> </w:t>
      </w:r>
      <w:r w:rsidRPr="00882998">
        <w:rPr>
          <w:rFonts w:hint="cs"/>
          <w:color w:val="A5A5A5" w:themeColor="accent3"/>
          <w:sz w:val="24"/>
          <w:rtl/>
        </w:rPr>
        <w:t xml:space="preserve">(דברים כה, </w:t>
      </w:r>
      <w:proofErr w:type="spellStart"/>
      <w:r w:rsidRPr="00882998">
        <w:rPr>
          <w:rFonts w:hint="cs"/>
          <w:color w:val="A5A5A5" w:themeColor="accent3"/>
          <w:sz w:val="24"/>
          <w:rtl/>
        </w:rPr>
        <w:t>יח</w:t>
      </w:r>
      <w:proofErr w:type="spellEnd"/>
      <w:r w:rsidRPr="00882998">
        <w:rPr>
          <w:rFonts w:hint="cs"/>
          <w:color w:val="A5A5A5" w:themeColor="accent3"/>
          <w:sz w:val="24"/>
          <w:rtl/>
        </w:rPr>
        <w:t>)</w:t>
      </w:r>
      <w:r w:rsidRPr="00882998">
        <w:rPr>
          <w:rFonts w:hint="cs"/>
          <w:sz w:val="24"/>
          <w:rtl/>
        </w:rPr>
        <w:t xml:space="preserve"> </w:t>
      </w:r>
      <w:r>
        <w:rPr>
          <w:rFonts w:hint="cs"/>
          <w:sz w:val="24"/>
          <w:rtl/>
        </w:rPr>
        <w:t xml:space="preserve">ואתה </w:t>
      </w:r>
      <w:proofErr w:type="spellStart"/>
      <w:r>
        <w:rPr>
          <w:rFonts w:hint="cs"/>
          <w:sz w:val="24"/>
          <w:rtl/>
        </w:rPr>
        <w:t>עיף</w:t>
      </w:r>
      <w:proofErr w:type="spellEnd"/>
      <w:r>
        <w:rPr>
          <w:rFonts w:hint="cs"/>
          <w:sz w:val="24"/>
          <w:rtl/>
        </w:rPr>
        <w:t xml:space="preserve"> ויגע".</w:t>
      </w:r>
      <w:r w:rsidRPr="00882998">
        <w:rPr>
          <w:rFonts w:hint="cs"/>
          <w:sz w:val="24"/>
          <w:rtl/>
        </w:rPr>
        <w:t xml:space="preserve"> ועוד מובא </w:t>
      </w:r>
      <w:r w:rsidRPr="00882998">
        <w:rPr>
          <w:rFonts w:hint="cs"/>
          <w:color w:val="A5A5A5" w:themeColor="accent3"/>
          <w:sz w:val="24"/>
          <w:rtl/>
        </w:rPr>
        <w:t>(שם):</w:t>
      </w:r>
      <w:r w:rsidRPr="00882998">
        <w:rPr>
          <w:rFonts w:hint="cs"/>
          <w:sz w:val="24"/>
          <w:rtl/>
        </w:rPr>
        <w:t xml:space="preserve"> </w:t>
      </w:r>
      <w:r>
        <w:rPr>
          <w:rFonts w:hint="cs"/>
          <w:sz w:val="24"/>
          <w:rtl/>
        </w:rPr>
        <w:t xml:space="preserve">"שמן תורק שמך - מה השמן הזה מר </w:t>
      </w:r>
      <w:r w:rsidRPr="00307132">
        <w:rPr>
          <w:rFonts w:hint="cs"/>
          <w:sz w:val="24"/>
          <w:rtl/>
        </w:rPr>
        <w:t xml:space="preserve">מתחילתו וסופו מתוק, כך והיה </w:t>
      </w:r>
      <w:proofErr w:type="spellStart"/>
      <w:r w:rsidRPr="00307132">
        <w:rPr>
          <w:rFonts w:hint="cs"/>
          <w:sz w:val="24"/>
          <w:rtl/>
        </w:rPr>
        <w:t>ראשתיך</w:t>
      </w:r>
      <w:proofErr w:type="spellEnd"/>
      <w:r w:rsidRPr="00307132">
        <w:rPr>
          <w:rFonts w:hint="cs"/>
          <w:sz w:val="24"/>
          <w:rtl/>
        </w:rPr>
        <w:t xml:space="preserve"> מצער ואחריתך ישגה מאוד". ופירש במתנות כהונה: "כלומר שבראשונה נצטער על דברי תורה, ובסוף היא מתוקה לו".</w:t>
      </w:r>
    </w:p>
    <w:p w14:paraId="5765F47D" w14:textId="77777777" w:rsidR="003F1A9E" w:rsidRDefault="003F1A9E" w:rsidP="003F1A9E">
      <w:pPr>
        <w:pStyle w:val="a4"/>
        <w:ind w:left="-483"/>
        <w:rPr>
          <w:sz w:val="24"/>
          <w:rtl/>
        </w:rPr>
      </w:pPr>
      <w:r w:rsidRPr="00307132">
        <w:rPr>
          <w:rFonts w:hint="cs"/>
          <w:sz w:val="24"/>
          <w:rtl/>
        </w:rPr>
        <w:t>ובטעם דבר זה - ש</w:t>
      </w:r>
      <w:r>
        <w:rPr>
          <w:rFonts w:hint="cs"/>
          <w:sz w:val="24"/>
          <w:rtl/>
        </w:rPr>
        <w:t xml:space="preserve">על מנת להרגיש את התענוג הטמון בתורה נדרשים עמל ויגיעה, ראיתי שביארו כך: לא כל אחד ראוי להרגיש בעולם הזה תענוג רוחני כל כך עליון ומרומם. ולכן הקב"ה הסתיר את התענוג שבתורה בתוך קושי, עמל, חושך. אך דווקא בחושך הזה טמון האור הגדול, אשר מי שיתעקש ויעמול </w:t>
      </w:r>
      <w:r w:rsidRPr="00307132">
        <w:rPr>
          <w:rFonts w:hint="cs"/>
          <w:sz w:val="24"/>
          <w:rtl/>
        </w:rPr>
        <w:t>(</w:t>
      </w:r>
      <w:proofErr w:type="spellStart"/>
      <w:r>
        <w:rPr>
          <w:rFonts w:hint="cs"/>
          <w:sz w:val="24"/>
          <w:rtl/>
        </w:rPr>
        <w:t>כיעוין</w:t>
      </w:r>
      <w:proofErr w:type="spellEnd"/>
      <w:r>
        <w:rPr>
          <w:rFonts w:hint="cs"/>
          <w:sz w:val="24"/>
          <w:rtl/>
        </w:rPr>
        <w:t xml:space="preserve"> בהערה הבאה) - הוא יזכה לקבלו, כי בעמלו הוא שבר </w:t>
      </w:r>
      <w:r w:rsidRPr="00065FAC">
        <w:rPr>
          <w:rFonts w:hint="cs"/>
          <w:sz w:val="24"/>
          <w:rtl/>
        </w:rPr>
        <w:t xml:space="preserve">את המסכים </w:t>
      </w:r>
      <w:r>
        <w:rPr>
          <w:rFonts w:hint="cs"/>
          <w:sz w:val="24"/>
          <w:rtl/>
        </w:rPr>
        <w:t xml:space="preserve">ויצר לעצמו כלים לקבל את האור הגדול. וזהו על דרך "יתרון האור מן החושך" </w:t>
      </w:r>
      <w:r w:rsidRPr="00DB5A7A">
        <w:rPr>
          <w:rFonts w:hint="cs"/>
          <w:color w:val="A5A5A5" w:themeColor="accent3"/>
          <w:sz w:val="24"/>
          <w:rtl/>
        </w:rPr>
        <w:t xml:space="preserve">(קהלת ב, </w:t>
      </w:r>
      <w:proofErr w:type="spellStart"/>
      <w:r w:rsidRPr="00DB5A7A">
        <w:rPr>
          <w:rFonts w:hint="cs"/>
          <w:color w:val="A5A5A5" w:themeColor="accent3"/>
          <w:sz w:val="24"/>
          <w:rtl/>
        </w:rPr>
        <w:t>יג</w:t>
      </w:r>
      <w:proofErr w:type="spellEnd"/>
      <w:r w:rsidRPr="00DB5A7A">
        <w:rPr>
          <w:rFonts w:hint="cs"/>
          <w:color w:val="A5A5A5" w:themeColor="accent3"/>
          <w:sz w:val="24"/>
          <w:rtl/>
        </w:rPr>
        <w:t>),</w:t>
      </w:r>
      <w:r>
        <w:rPr>
          <w:rFonts w:hint="cs"/>
          <w:sz w:val="24"/>
          <w:rtl/>
        </w:rPr>
        <w:t xml:space="preserve"> שמוסבר בזה בתורת החסידות, שהאור בא דווקא מתוך החושך.</w:t>
      </w:r>
    </w:p>
    <w:p w14:paraId="7D61410A" w14:textId="77777777" w:rsidR="003F1A9E" w:rsidRDefault="003F1A9E" w:rsidP="003F1A9E">
      <w:pPr>
        <w:pStyle w:val="a4"/>
        <w:ind w:left="-483"/>
        <w:rPr>
          <w:sz w:val="24"/>
          <w:rtl/>
        </w:rPr>
      </w:pPr>
      <w:r>
        <w:rPr>
          <w:rFonts w:hint="cs"/>
          <w:sz w:val="24"/>
          <w:rtl/>
        </w:rPr>
        <w:t xml:space="preserve">ואכן ידוע על מעשים שהיו, שאלו שהתעקשו - זכו והרגישו בלימודם מתיקות גדולה שלא מהעולם הזה. בספר שומר אמונים </w:t>
      </w:r>
      <w:r w:rsidRPr="0057506B">
        <w:rPr>
          <w:rFonts w:hint="cs"/>
          <w:color w:val="A5A5A5" w:themeColor="accent3"/>
          <w:sz w:val="24"/>
          <w:rtl/>
        </w:rPr>
        <w:t>(מאמר</w:t>
      </w:r>
      <w:r>
        <w:rPr>
          <w:rFonts w:hint="cs"/>
          <w:color w:val="A5A5A5" w:themeColor="accent3"/>
          <w:sz w:val="24"/>
          <w:rtl/>
        </w:rPr>
        <w:t xml:space="preserve"> האמונה פ"ו) </w:t>
      </w:r>
      <w:r>
        <w:rPr>
          <w:rFonts w:hint="cs"/>
          <w:sz w:val="24"/>
          <w:rtl/>
        </w:rPr>
        <w:t xml:space="preserve">מספר האדמו"ר הרה"צ ר' אהרן </w:t>
      </w:r>
      <w:proofErr w:type="spellStart"/>
      <w:r>
        <w:rPr>
          <w:rFonts w:hint="cs"/>
          <w:sz w:val="24"/>
          <w:rtl/>
        </w:rPr>
        <w:t>ראטה</w:t>
      </w:r>
      <w:proofErr w:type="spellEnd"/>
      <w:r>
        <w:rPr>
          <w:rFonts w:hint="cs"/>
          <w:sz w:val="24"/>
          <w:rtl/>
        </w:rPr>
        <w:t xml:space="preserve"> זצוק"ל מעשה נפלא ומאלף שהיה עימו. תורף המעשה הוא, שבימי נעוריו סבל משך תקופה מניסיונות גדולים, חשכות וכבדות נוראים, עד שלא </w:t>
      </w:r>
      <w:proofErr w:type="spellStart"/>
      <w:r>
        <w:rPr>
          <w:rFonts w:hint="cs"/>
          <w:sz w:val="24"/>
          <w:rtl/>
        </w:rPr>
        <w:t>יכל</w:t>
      </w:r>
      <w:proofErr w:type="spellEnd"/>
      <w:r>
        <w:rPr>
          <w:rFonts w:hint="cs"/>
          <w:sz w:val="24"/>
          <w:rtl/>
        </w:rPr>
        <w:t xml:space="preserve"> לקחת ספר בידו מרוב המרירות והיה טועם טעם מר בכל דיבור. עד שהלך פעם על קבר של אחד הצדיקים ובכה שם בכי רב לה' וביקש שלפחות יוכל ללמוד כמו איש פשוט. אח"כ פתח ספר שבא לידו, והיה זה </w:t>
      </w:r>
      <w:proofErr w:type="spellStart"/>
      <w:r>
        <w:rPr>
          <w:rFonts w:hint="cs"/>
          <w:sz w:val="24"/>
          <w:rtl/>
        </w:rPr>
        <w:t>רא"ש</w:t>
      </w:r>
      <w:proofErr w:type="spellEnd"/>
      <w:r>
        <w:rPr>
          <w:rFonts w:hint="cs"/>
          <w:sz w:val="24"/>
          <w:rtl/>
        </w:rPr>
        <w:t xml:space="preserve"> על מקוואות, והחליט ללומדו ולגומרו במסירות נפש, ואכן למד במסירות נפש ממש, "וטעמתי ממש טעם מיתה בכל דיבור". וכשגמר, "הטעים לי ה' פתאום אור מתוק וטעם נפלא, ונהפך לבבי לאיש אחר, ונכנס בי שוב </w:t>
      </w:r>
      <w:proofErr w:type="spellStart"/>
      <w:r>
        <w:rPr>
          <w:rFonts w:hint="cs"/>
          <w:sz w:val="24"/>
          <w:rtl/>
        </w:rPr>
        <w:t>חמידא</w:t>
      </w:r>
      <w:proofErr w:type="spellEnd"/>
      <w:r>
        <w:rPr>
          <w:rFonts w:hint="cs"/>
          <w:sz w:val="24"/>
          <w:rtl/>
        </w:rPr>
        <w:t xml:space="preserve"> דאורייתא, עד שאח"כ יכולתי ללמוד אפילו בבית מלא אנשים ולא בלבלו אותי". וסיים: "וכתבתי זאת לחזק לבבות דורשי ה' שבאמת אין שום הסתר בעולם. ולא נבראו </w:t>
      </w:r>
      <w:proofErr w:type="spellStart"/>
      <w:r>
        <w:rPr>
          <w:rFonts w:hint="cs"/>
          <w:sz w:val="24"/>
          <w:rtl/>
        </w:rPr>
        <w:t>ההסתרות</w:t>
      </w:r>
      <w:proofErr w:type="spellEnd"/>
      <w:r>
        <w:rPr>
          <w:rFonts w:hint="cs"/>
          <w:sz w:val="24"/>
          <w:rtl/>
        </w:rPr>
        <w:t>, רק כדי לשברם". ע"כ המעשה.</w:t>
      </w:r>
    </w:p>
    <w:p w14:paraId="1709107A" w14:textId="77777777" w:rsidR="003F1A9E" w:rsidRDefault="003F1A9E" w:rsidP="003F1A9E">
      <w:pPr>
        <w:pStyle w:val="a4"/>
        <w:ind w:left="-483"/>
        <w:rPr>
          <w:sz w:val="24"/>
          <w:rtl/>
        </w:rPr>
      </w:pPr>
      <w:r>
        <w:rPr>
          <w:rFonts w:hint="cs"/>
          <w:sz w:val="24"/>
          <w:rtl/>
        </w:rPr>
        <w:t xml:space="preserve">[מה שכתב ש'באמת אין שום הסתר', רצונו לומר </w:t>
      </w:r>
      <w:r w:rsidRPr="00BD604F">
        <w:rPr>
          <w:rFonts w:hint="cs"/>
          <w:sz w:val="24"/>
          <w:rtl/>
        </w:rPr>
        <w:t>ש</w:t>
      </w:r>
      <w:r>
        <w:rPr>
          <w:rFonts w:hint="cs"/>
          <w:sz w:val="24"/>
          <w:rtl/>
        </w:rPr>
        <w:t>לא תחשוב שאור ה' והקדושה נסתרים ונעלמים ואינם נמצאים במקום החושך ח"ו, אלא</w:t>
      </w:r>
      <w:r w:rsidRPr="00BD604F">
        <w:rPr>
          <w:rFonts w:hint="cs"/>
          <w:sz w:val="24"/>
          <w:rtl/>
        </w:rPr>
        <w:t xml:space="preserve"> </w:t>
      </w:r>
      <w:r>
        <w:rPr>
          <w:rFonts w:hint="cs"/>
          <w:sz w:val="24"/>
          <w:rtl/>
        </w:rPr>
        <w:t>הם נמצאים וטמונים בחושך (ואדרבה, דווקא האור הגדול ביותר - טמון בחושך).</w:t>
      </w:r>
      <w:r w:rsidRPr="00BD604F">
        <w:rPr>
          <w:rFonts w:hint="cs"/>
          <w:sz w:val="24"/>
          <w:rtl/>
        </w:rPr>
        <w:t xml:space="preserve"> ו</w:t>
      </w:r>
      <w:r>
        <w:rPr>
          <w:rFonts w:hint="cs"/>
          <w:sz w:val="24"/>
          <w:rtl/>
        </w:rPr>
        <w:t xml:space="preserve">א"כ </w:t>
      </w:r>
      <w:r w:rsidRPr="00BD604F">
        <w:rPr>
          <w:rFonts w:hint="cs"/>
          <w:sz w:val="24"/>
          <w:rtl/>
        </w:rPr>
        <w:t xml:space="preserve">ההסתר </w:t>
      </w:r>
      <w:r>
        <w:rPr>
          <w:rFonts w:hint="cs"/>
          <w:sz w:val="24"/>
          <w:rtl/>
        </w:rPr>
        <w:t xml:space="preserve">והחושך </w:t>
      </w:r>
      <w:r w:rsidRPr="00BD604F">
        <w:rPr>
          <w:rFonts w:hint="cs"/>
          <w:sz w:val="24"/>
          <w:rtl/>
        </w:rPr>
        <w:t>הוא רק דמיון הנראה לעינינו</w:t>
      </w:r>
      <w:r>
        <w:rPr>
          <w:rFonts w:hint="cs"/>
          <w:sz w:val="24"/>
          <w:rtl/>
        </w:rPr>
        <w:t>, שנדמה לנו שאין שם אור</w:t>
      </w:r>
      <w:r w:rsidRPr="00BD604F">
        <w:rPr>
          <w:rFonts w:hint="cs"/>
          <w:sz w:val="24"/>
          <w:rtl/>
        </w:rPr>
        <w:t xml:space="preserve">. </w:t>
      </w:r>
      <w:r>
        <w:rPr>
          <w:rFonts w:hint="cs"/>
          <w:sz w:val="24"/>
          <w:rtl/>
        </w:rPr>
        <w:t xml:space="preserve">ומה שכתב ש'לא נבראו </w:t>
      </w:r>
      <w:proofErr w:type="spellStart"/>
      <w:r>
        <w:rPr>
          <w:rFonts w:hint="cs"/>
          <w:sz w:val="24"/>
          <w:rtl/>
        </w:rPr>
        <w:t>ההסתרות</w:t>
      </w:r>
      <w:proofErr w:type="spellEnd"/>
      <w:r>
        <w:rPr>
          <w:rFonts w:hint="cs"/>
          <w:sz w:val="24"/>
          <w:rtl/>
        </w:rPr>
        <w:t xml:space="preserve"> אלא כדי לשברם', כוונתו, שכל תכלית בריאת החושך היא כדי שהאדם הראוי לכך ישברוֹ ויזכה לקבל את האור הגדול המסתתר דווקא שם. וכל זה הוא כפי שכתבנו לעיל בעניין "יתרון האור מן החושך"]. </w:t>
      </w:r>
    </w:p>
    <w:p w14:paraId="51C9C4E7" w14:textId="77777777" w:rsidR="003F1A9E" w:rsidRDefault="003F1A9E" w:rsidP="003F1A9E">
      <w:pPr>
        <w:pStyle w:val="a4"/>
        <w:ind w:left="-483"/>
        <w:rPr>
          <w:sz w:val="24"/>
          <w:rtl/>
        </w:rPr>
      </w:pPr>
      <w:r>
        <w:rPr>
          <w:rFonts w:hint="cs"/>
          <w:sz w:val="24"/>
          <w:rtl/>
        </w:rPr>
        <w:t xml:space="preserve">מעשה נוסף מובא בקונטרס 'אנו עמלים ומקבלים שכר' </w:t>
      </w:r>
      <w:r w:rsidRPr="00B37C00">
        <w:rPr>
          <w:rFonts w:hint="cs"/>
          <w:color w:val="A5A5A5" w:themeColor="accent3"/>
          <w:sz w:val="24"/>
          <w:rtl/>
        </w:rPr>
        <w:t xml:space="preserve">(פרק </w:t>
      </w:r>
      <w:proofErr w:type="spellStart"/>
      <w:r w:rsidRPr="00B37C00">
        <w:rPr>
          <w:rFonts w:hint="cs"/>
          <w:color w:val="A5A5A5" w:themeColor="accent3"/>
          <w:sz w:val="24"/>
          <w:rtl/>
        </w:rPr>
        <w:t>יח</w:t>
      </w:r>
      <w:proofErr w:type="spellEnd"/>
      <w:r w:rsidRPr="00B37C00">
        <w:rPr>
          <w:rFonts w:hint="cs"/>
          <w:color w:val="A5A5A5" w:themeColor="accent3"/>
          <w:sz w:val="24"/>
          <w:rtl/>
        </w:rPr>
        <w:t>)</w:t>
      </w:r>
      <w:r w:rsidRPr="00B37C00">
        <w:rPr>
          <w:rFonts w:hint="cs"/>
          <w:sz w:val="24"/>
          <w:rtl/>
        </w:rPr>
        <w:t>.</w:t>
      </w:r>
      <w:r>
        <w:rPr>
          <w:rFonts w:hint="cs"/>
          <w:color w:val="A5A5A5" w:themeColor="accent3"/>
          <w:sz w:val="24"/>
          <w:rtl/>
        </w:rPr>
        <w:t xml:space="preserve"> </w:t>
      </w:r>
      <w:r w:rsidRPr="00B37C00">
        <w:rPr>
          <w:rFonts w:hint="cs"/>
          <w:sz w:val="24"/>
          <w:rtl/>
        </w:rPr>
        <w:t xml:space="preserve">סיפר </w:t>
      </w:r>
      <w:r>
        <w:rPr>
          <w:rFonts w:hint="cs"/>
          <w:sz w:val="24"/>
          <w:rtl/>
        </w:rPr>
        <w:t xml:space="preserve">ר' יעקב </w:t>
      </w:r>
      <w:proofErr w:type="spellStart"/>
      <w:r>
        <w:rPr>
          <w:rFonts w:hint="cs"/>
          <w:sz w:val="24"/>
          <w:rtl/>
        </w:rPr>
        <w:t>גלינסקי</w:t>
      </w:r>
      <w:proofErr w:type="spellEnd"/>
      <w:r>
        <w:rPr>
          <w:rFonts w:hint="cs"/>
          <w:sz w:val="24"/>
          <w:rtl/>
        </w:rPr>
        <w:t>,</w:t>
      </w:r>
      <w:r w:rsidRPr="00B37C00">
        <w:rPr>
          <w:rFonts w:hint="cs"/>
          <w:sz w:val="24"/>
          <w:rtl/>
        </w:rPr>
        <w:t xml:space="preserve"> </w:t>
      </w:r>
      <w:r>
        <w:rPr>
          <w:rFonts w:hint="cs"/>
          <w:sz w:val="24"/>
          <w:rtl/>
        </w:rPr>
        <w:t xml:space="preserve">כי בשכונתו היה </w:t>
      </w:r>
      <w:r w:rsidRPr="00B37C00">
        <w:rPr>
          <w:rFonts w:hint="cs"/>
          <w:sz w:val="24"/>
          <w:rtl/>
        </w:rPr>
        <w:t>זקן</w:t>
      </w:r>
      <w:r>
        <w:rPr>
          <w:rFonts w:hint="cs"/>
          <w:sz w:val="24"/>
          <w:rtl/>
        </w:rPr>
        <w:t xml:space="preserve"> אחד שהיה יושב כל היום בבית המדרש ולומד בחשק ובמתיקות ובהתמדה נפלאה מאוד ללא שום הפסק, מלבד צורכי הגוף המוכרחים. ופעם אחת הרב </w:t>
      </w:r>
      <w:proofErr w:type="spellStart"/>
      <w:r>
        <w:rPr>
          <w:rFonts w:hint="cs"/>
          <w:sz w:val="24"/>
          <w:rtl/>
        </w:rPr>
        <w:t>גלינסקי</w:t>
      </w:r>
      <w:proofErr w:type="spellEnd"/>
      <w:r>
        <w:rPr>
          <w:rFonts w:hint="cs"/>
          <w:sz w:val="24"/>
          <w:rtl/>
        </w:rPr>
        <w:t xml:space="preserve"> ועוד כמה נערים פנו אליו וביקשו ממנו שיגלה להם את סוד ההתמדה העצומה שזכה לה. סיפר להם הזקן, שהוא למד בצעירותו בישיבת </w:t>
      </w:r>
      <w:proofErr w:type="spellStart"/>
      <w:r>
        <w:rPr>
          <w:rFonts w:hint="cs"/>
          <w:sz w:val="24"/>
          <w:rtl/>
        </w:rPr>
        <w:t>וולוז'ין</w:t>
      </w:r>
      <w:proofErr w:type="spellEnd"/>
      <w:r>
        <w:rPr>
          <w:rFonts w:hint="cs"/>
          <w:sz w:val="24"/>
          <w:rtl/>
        </w:rPr>
        <w:t xml:space="preserve"> בזמן שהבית הלוי היה משמש כר"מ שם. ואותו זקן היה אז בטלן ודברן גדול, והיה מתבטל ומבטל אחרים. עד שפעם הבית הלוי ניגש אליו והוכיח אותו ואמר לו "הלוא השכינה שרויה אצל הלומדים </w:t>
      </w:r>
      <w:r w:rsidRPr="0075679E">
        <w:rPr>
          <w:rFonts w:hint="cs"/>
          <w:color w:val="A5A5A5" w:themeColor="accent3"/>
          <w:sz w:val="24"/>
          <w:rtl/>
        </w:rPr>
        <w:t>(</w:t>
      </w:r>
      <w:r w:rsidRPr="00A82AEC">
        <w:rPr>
          <w:rFonts w:hint="cs"/>
          <w:color w:val="A5A5A5" w:themeColor="accent3"/>
          <w:sz w:val="24"/>
          <w:rtl/>
        </w:rPr>
        <w:t>אבות ג, ו</w:t>
      </w:r>
      <w:r>
        <w:rPr>
          <w:rFonts w:hint="cs"/>
          <w:color w:val="A5A5A5" w:themeColor="accent3"/>
          <w:sz w:val="24"/>
          <w:rtl/>
        </w:rPr>
        <w:t>;</w:t>
      </w:r>
      <w:r w:rsidRPr="00A82AEC">
        <w:rPr>
          <w:rFonts w:hint="cs"/>
          <w:color w:val="A5A5A5" w:themeColor="accent3"/>
          <w:sz w:val="24"/>
          <w:rtl/>
        </w:rPr>
        <w:t xml:space="preserve"> </w:t>
      </w:r>
      <w:r w:rsidRPr="0075679E">
        <w:rPr>
          <w:rFonts w:hint="cs"/>
          <w:color w:val="A5A5A5" w:themeColor="accent3"/>
          <w:sz w:val="24"/>
          <w:rtl/>
        </w:rPr>
        <w:t>מ</w:t>
      </w:r>
      <w:r>
        <w:rPr>
          <w:rFonts w:hint="cs"/>
          <w:color w:val="A5A5A5" w:themeColor="accent3"/>
          <w:sz w:val="24"/>
          <w:rtl/>
        </w:rPr>
        <w:t xml:space="preserve">דרש איכה ילקוט </w:t>
      </w:r>
      <w:proofErr w:type="spellStart"/>
      <w:r>
        <w:rPr>
          <w:rFonts w:hint="cs"/>
          <w:color w:val="A5A5A5" w:themeColor="accent3"/>
          <w:sz w:val="24"/>
          <w:rtl/>
        </w:rPr>
        <w:t>תתרלד</w:t>
      </w:r>
      <w:proofErr w:type="spellEnd"/>
      <w:r>
        <w:rPr>
          <w:rFonts w:hint="cs"/>
          <w:color w:val="A5A5A5" w:themeColor="accent3"/>
          <w:sz w:val="24"/>
          <w:rtl/>
        </w:rPr>
        <w:t xml:space="preserve">; </w:t>
      </w:r>
      <w:proofErr w:type="spellStart"/>
      <w:r>
        <w:rPr>
          <w:rFonts w:hint="cs"/>
          <w:color w:val="A5A5A5" w:themeColor="accent3"/>
          <w:sz w:val="24"/>
          <w:rtl/>
        </w:rPr>
        <w:t>תנדא"ר</w:t>
      </w:r>
      <w:proofErr w:type="spellEnd"/>
      <w:r>
        <w:rPr>
          <w:rFonts w:hint="cs"/>
          <w:color w:val="A5A5A5" w:themeColor="accent3"/>
          <w:sz w:val="24"/>
          <w:rtl/>
        </w:rPr>
        <w:t xml:space="preserve"> </w:t>
      </w:r>
      <w:proofErr w:type="spellStart"/>
      <w:r>
        <w:rPr>
          <w:rFonts w:hint="cs"/>
          <w:color w:val="A5A5A5" w:themeColor="accent3"/>
          <w:sz w:val="24"/>
          <w:rtl/>
        </w:rPr>
        <w:t>יח</w:t>
      </w:r>
      <w:proofErr w:type="spellEnd"/>
      <w:r w:rsidRPr="0075679E">
        <w:rPr>
          <w:rFonts w:hint="cs"/>
          <w:color w:val="A5A5A5" w:themeColor="accent3"/>
          <w:sz w:val="24"/>
          <w:rtl/>
        </w:rPr>
        <w:t>),</w:t>
      </w:r>
      <w:r>
        <w:rPr>
          <w:rFonts w:hint="cs"/>
          <w:sz w:val="24"/>
          <w:rtl/>
        </w:rPr>
        <w:t xml:space="preserve"> ובמעשיך אתה מבריח אותה הן ממך והן מאחרים </w:t>
      </w:r>
      <w:proofErr w:type="spellStart"/>
      <w:r>
        <w:rPr>
          <w:rFonts w:hint="cs"/>
          <w:sz w:val="24"/>
          <w:rtl/>
        </w:rPr>
        <w:t>ל"ע</w:t>
      </w:r>
      <w:proofErr w:type="spellEnd"/>
      <w:r>
        <w:rPr>
          <w:rFonts w:hint="cs"/>
          <w:sz w:val="24"/>
          <w:rtl/>
        </w:rPr>
        <w:t>". התוכחה נכנסה בליבו והוא החליט שמעתה - הוא יהיה המתמיד של הישיבה. כמובן שהיצר לא הניח לו, אך גם הוא התגבר כנגדו בכל עוז ותעצומות והחל ללמוד בהתמדה, בעמל ובקושי עצום. כך במשך ארבעה חודשים. אז פתאום נכנס לו חשק עז והוא קיבל מתיקות עצומה בלימוד, שלא עזבה אותו ומלווה אותו כבר עשרות שנים (!), עד כדי כך שאינו מסוגל כלל להפסיק מהלימוד.</w:t>
      </w:r>
    </w:p>
    <w:p w14:paraId="4493AEAE" w14:textId="77777777" w:rsidR="003F1A9E" w:rsidRDefault="003F1A9E" w:rsidP="003F1A9E">
      <w:pPr>
        <w:pStyle w:val="a4"/>
        <w:ind w:left="-483"/>
        <w:rPr>
          <w:sz w:val="24"/>
          <w:rtl/>
        </w:rPr>
      </w:pPr>
      <w:r>
        <w:rPr>
          <w:rFonts w:hint="cs"/>
          <w:sz w:val="24"/>
          <w:rtl/>
        </w:rPr>
        <w:t xml:space="preserve">[אגב, לגבי המעשה עם </w:t>
      </w:r>
      <w:proofErr w:type="spellStart"/>
      <w:r>
        <w:rPr>
          <w:rFonts w:hint="cs"/>
          <w:sz w:val="24"/>
          <w:rtl/>
        </w:rPr>
        <w:t>הגה"ק</w:t>
      </w:r>
      <w:proofErr w:type="spellEnd"/>
      <w:r>
        <w:rPr>
          <w:rFonts w:hint="cs"/>
          <w:sz w:val="24"/>
          <w:rtl/>
        </w:rPr>
        <w:t xml:space="preserve"> ר' אהרן </w:t>
      </w:r>
      <w:proofErr w:type="spellStart"/>
      <w:r>
        <w:rPr>
          <w:rFonts w:hint="cs"/>
          <w:sz w:val="24"/>
          <w:rtl/>
        </w:rPr>
        <w:t>ראטה</w:t>
      </w:r>
      <w:proofErr w:type="spellEnd"/>
      <w:r>
        <w:rPr>
          <w:rFonts w:hint="cs"/>
          <w:sz w:val="24"/>
          <w:rtl/>
        </w:rPr>
        <w:t xml:space="preserve">, שמעתי מכ"ק האדמו"ר הנוכחי </w:t>
      </w:r>
      <w:proofErr w:type="spellStart"/>
      <w:r>
        <w:rPr>
          <w:rFonts w:hint="cs"/>
          <w:sz w:val="24"/>
          <w:rtl/>
        </w:rPr>
        <w:t>שליט"א</w:t>
      </w:r>
      <w:proofErr w:type="spellEnd"/>
      <w:r>
        <w:rPr>
          <w:rFonts w:hint="cs"/>
          <w:sz w:val="24"/>
          <w:rtl/>
        </w:rPr>
        <w:t xml:space="preserve">, שהלימוד הנ"ל של </w:t>
      </w:r>
      <w:proofErr w:type="spellStart"/>
      <w:r>
        <w:rPr>
          <w:rFonts w:hint="cs"/>
          <w:sz w:val="24"/>
          <w:rtl/>
        </w:rPr>
        <w:t>הגה"ק</w:t>
      </w:r>
      <w:proofErr w:type="spellEnd"/>
      <w:r>
        <w:rPr>
          <w:rFonts w:hint="cs"/>
          <w:sz w:val="24"/>
          <w:rtl/>
        </w:rPr>
        <w:t xml:space="preserve"> זי"ע נמשך שש שעות, ובהם עיקר הקושי היה בשעתיים הראשונות, והמתיקות הייתה בשעתיים האחרונות, ע"כ. ומסתבר שהדבר שונה מאחד לשני. לכל אחד ישנה המכסה שלו, כפי שנקבע לו משמים. ומובא בקונטרס </w:t>
      </w:r>
      <w:r w:rsidRPr="00A22FA9">
        <w:rPr>
          <w:rFonts w:hint="cs"/>
          <w:sz w:val="24"/>
          <w:rtl/>
        </w:rPr>
        <w:t xml:space="preserve">'אנו עמלים ומקבלים שכר' </w:t>
      </w:r>
      <w:r w:rsidRPr="00A22FA9">
        <w:rPr>
          <w:rFonts w:hint="cs"/>
          <w:color w:val="A5A5A5" w:themeColor="accent3"/>
          <w:sz w:val="24"/>
          <w:rtl/>
        </w:rPr>
        <w:t xml:space="preserve">(שם), </w:t>
      </w:r>
      <w:r>
        <w:rPr>
          <w:rFonts w:hint="cs"/>
          <w:sz w:val="24"/>
          <w:rtl/>
        </w:rPr>
        <w:t xml:space="preserve">שאמר ר' יעקב </w:t>
      </w:r>
      <w:proofErr w:type="spellStart"/>
      <w:r>
        <w:rPr>
          <w:rFonts w:hint="cs"/>
          <w:sz w:val="24"/>
          <w:rtl/>
        </w:rPr>
        <w:t>גלינסקי</w:t>
      </w:r>
      <w:proofErr w:type="spellEnd"/>
      <w:r>
        <w:rPr>
          <w:rFonts w:hint="cs"/>
          <w:sz w:val="24"/>
          <w:rtl/>
        </w:rPr>
        <w:t>, שמצאנו שהקושי נמשך לכל היותר כמה חודשים (כפי המעשה הנ"ל), והוסיף, שבוודאי שווה להתאמץ אפילו כמה חודשים בשביל להתענג אח"כ עשרות שנים].</w:t>
      </w:r>
    </w:p>
    <w:p w14:paraId="70A11E1A" w14:textId="77777777" w:rsidR="003F1A9E" w:rsidRPr="00307132" w:rsidRDefault="003F1A9E" w:rsidP="003F1A9E">
      <w:pPr>
        <w:pStyle w:val="a4"/>
        <w:ind w:left="-483"/>
        <w:rPr>
          <w:sz w:val="24"/>
        </w:rPr>
      </w:pPr>
      <w:r>
        <w:rPr>
          <w:rFonts w:hint="cs"/>
          <w:sz w:val="24"/>
          <w:rtl/>
        </w:rPr>
        <w:t xml:space="preserve">והנה, דבר זה - שככל שהאדם מתייגע יותר כך ירגיש יותר חשק ונעימות - עומד בניגוד לשכל ולהיגיון, והוא ייחודי לתורה. שהרי בטבע העולם אחד שלמד והתייגע הרבה ירגיש מותש, ואילו אחד שלא מתייגע או שעדיין לא התחיל ללמוד הוא זה שיהיה לו מרץ ללמוד. אולם </w:t>
      </w:r>
      <w:r w:rsidRPr="00D04371">
        <w:rPr>
          <w:sz w:val="24"/>
          <w:rtl/>
        </w:rPr>
        <w:t>בתורה רואים בדיוק הפוך: א</w:t>
      </w:r>
      <w:r>
        <w:rPr>
          <w:sz w:val="24"/>
          <w:rtl/>
        </w:rPr>
        <w:t>דם ש</w:t>
      </w:r>
      <w:r>
        <w:rPr>
          <w:rFonts w:hint="cs"/>
          <w:sz w:val="24"/>
          <w:rtl/>
        </w:rPr>
        <w:t>לומד ברפיון או ש</w:t>
      </w:r>
      <w:r>
        <w:rPr>
          <w:sz w:val="24"/>
          <w:rtl/>
        </w:rPr>
        <w:t xml:space="preserve">לא </w:t>
      </w:r>
      <w:r>
        <w:rPr>
          <w:rFonts w:hint="cs"/>
          <w:sz w:val="24"/>
          <w:rtl/>
        </w:rPr>
        <w:t>ה</w:t>
      </w:r>
      <w:r>
        <w:rPr>
          <w:sz w:val="24"/>
          <w:rtl/>
        </w:rPr>
        <w:t xml:space="preserve">תחיל ללמוד - מאבד </w:t>
      </w:r>
      <w:r w:rsidRPr="00D04371">
        <w:rPr>
          <w:sz w:val="24"/>
          <w:rtl/>
        </w:rPr>
        <w:t>את החשק ללמוד, ומצד שני - אדם של</w:t>
      </w:r>
      <w:r>
        <w:rPr>
          <w:sz w:val="24"/>
          <w:rtl/>
        </w:rPr>
        <w:t>ומד 10 שעות רצוף - עדיין לא שבע</w:t>
      </w:r>
      <w:r w:rsidRPr="00D04371">
        <w:rPr>
          <w:sz w:val="24"/>
          <w:rtl/>
        </w:rPr>
        <w:t xml:space="preserve"> ורוצה עוד ועוד</w:t>
      </w:r>
      <w:r>
        <w:rPr>
          <w:rFonts w:hint="cs"/>
          <w:sz w:val="24"/>
          <w:rtl/>
        </w:rPr>
        <w:t>, ובלית ברירה הוא נאלץ להתנתק מהלימוד לצורכי הגוף ההכרחיים, כגון מנוחה המוכרחת וכדו', על מנת לשוב מיד לאחר מכן ללימודו</w:t>
      </w:r>
      <w:r w:rsidRPr="00D04371">
        <w:rPr>
          <w:sz w:val="24"/>
          <w:rtl/>
        </w:rPr>
        <w:t>...</w:t>
      </w:r>
      <w:r>
        <w:rPr>
          <w:rFonts w:hint="cs"/>
          <w:sz w:val="24"/>
          <w:rtl/>
        </w:rPr>
        <w:t xml:space="preserve"> וההסבר לזה הוא כפי שכתבנו, שבתורה יש סגולה מיוחדת על-טבעית, כי בתורה טמון תענוג רוחני גדול בתוך חושך והסתר, אשר המתגבר ושובר את אותו המסך וההסתר, הוא שיזכה לטעום מהאור הגנוז. </w:t>
      </w:r>
      <w:r w:rsidRPr="00D04371">
        <w:rPr>
          <w:rFonts w:hint="cs"/>
          <w:sz w:val="24"/>
          <w:rtl/>
        </w:rPr>
        <w:t xml:space="preserve"> </w:t>
      </w:r>
      <w:r w:rsidRPr="00D04371">
        <w:rPr>
          <w:sz w:val="24"/>
          <w:rtl/>
        </w:rPr>
        <w:t xml:space="preserve"> </w:t>
      </w:r>
    </w:p>
  </w:footnote>
  <w:footnote w:id="2">
    <w:p w14:paraId="700CC3ED" w14:textId="77777777" w:rsidR="003F1A9E" w:rsidRPr="005646B6" w:rsidRDefault="003F1A9E" w:rsidP="003F1A9E">
      <w:pPr>
        <w:pStyle w:val="a4"/>
        <w:ind w:left="-483"/>
        <w:rPr>
          <w:sz w:val="24"/>
        </w:rPr>
      </w:pPr>
      <w:r w:rsidRPr="005646B6">
        <w:rPr>
          <w:rStyle w:val="af1"/>
          <w:sz w:val="24"/>
        </w:rPr>
        <w:footnoteRef/>
      </w:r>
      <w:r w:rsidRPr="005646B6">
        <w:rPr>
          <w:sz w:val="24"/>
          <w:rtl/>
        </w:rPr>
        <w:t xml:space="preserve"> </w:t>
      </w:r>
      <w:r w:rsidRPr="005646B6">
        <w:rPr>
          <w:rFonts w:hint="cs"/>
          <w:sz w:val="24"/>
          <w:rtl/>
        </w:rPr>
        <w:t xml:space="preserve">כתב בחוסן יהושע </w:t>
      </w:r>
      <w:r>
        <w:rPr>
          <w:rFonts w:hint="cs"/>
          <w:color w:val="A5A5A5" w:themeColor="accent3"/>
          <w:sz w:val="24"/>
          <w:rtl/>
        </w:rPr>
        <w:t>(</w:t>
      </w:r>
      <w:proofErr w:type="spellStart"/>
      <w:r>
        <w:rPr>
          <w:rFonts w:hint="cs"/>
          <w:color w:val="A5A5A5" w:themeColor="accent3"/>
          <w:sz w:val="24"/>
          <w:rtl/>
        </w:rPr>
        <w:t>העליר</w:t>
      </w:r>
      <w:proofErr w:type="spellEnd"/>
      <w:r>
        <w:rPr>
          <w:rFonts w:hint="cs"/>
          <w:color w:val="A5A5A5" w:themeColor="accent3"/>
          <w:sz w:val="24"/>
          <w:rtl/>
        </w:rPr>
        <w:t>, מאמר א פ"א),</w:t>
      </w:r>
      <w:r w:rsidRPr="005646B6">
        <w:rPr>
          <w:rFonts w:hint="cs"/>
          <w:sz w:val="24"/>
          <w:rtl/>
        </w:rPr>
        <w:t xml:space="preserve"> שכדי להרגיש את מתיקות התורה</w:t>
      </w:r>
      <w:r>
        <w:rPr>
          <w:rFonts w:hint="cs"/>
          <w:sz w:val="24"/>
          <w:rtl/>
        </w:rPr>
        <w:t>,</w:t>
      </w:r>
      <w:r w:rsidRPr="005646B6">
        <w:rPr>
          <w:rFonts w:hint="cs"/>
          <w:sz w:val="24"/>
          <w:rtl/>
        </w:rPr>
        <w:t xml:space="preserve"> נדרש</w:t>
      </w:r>
      <w:r>
        <w:rPr>
          <w:rFonts w:hint="cs"/>
          <w:sz w:val="24"/>
          <w:rtl/>
        </w:rPr>
        <w:t>ת</w:t>
      </w:r>
      <w:r w:rsidRPr="005646B6">
        <w:rPr>
          <w:rFonts w:hint="cs"/>
          <w:sz w:val="24"/>
          <w:rtl/>
        </w:rPr>
        <w:t xml:space="preserve"> מהלומד התמדה ועקביות, אבל אם </w:t>
      </w:r>
      <w:r>
        <w:rPr>
          <w:rFonts w:hint="cs"/>
          <w:sz w:val="24"/>
          <w:rtl/>
        </w:rPr>
        <w:t>כמה ימים הוא</w:t>
      </w:r>
      <w:r w:rsidRPr="005646B6">
        <w:rPr>
          <w:rFonts w:hint="cs"/>
          <w:sz w:val="24"/>
          <w:rtl/>
        </w:rPr>
        <w:t xml:space="preserve"> מתח</w:t>
      </w:r>
      <w:r>
        <w:rPr>
          <w:rFonts w:hint="cs"/>
          <w:sz w:val="24"/>
          <w:rtl/>
        </w:rPr>
        <w:t>זק וכמה ימים הוא מתרפה, לא יועיל לו, ויהיה כל הזמן בבחינת "אוי לי מיצרי ואוי לי מיוצרי", ע"כ.</w:t>
      </w:r>
      <w:r w:rsidRPr="005646B6">
        <w:rPr>
          <w:rFonts w:hint="cs"/>
          <w:sz w:val="24"/>
          <w:rtl/>
        </w:rPr>
        <w:t xml:space="preserve"> וראיתי שביארו בדבריו, שמכיוון שהאדם אינו יכול לעמוד במקום ונמצא תמיד בהילו</w:t>
      </w:r>
      <w:r>
        <w:rPr>
          <w:rFonts w:hint="cs"/>
          <w:sz w:val="24"/>
          <w:rtl/>
        </w:rPr>
        <w:t>ך</w:t>
      </w:r>
      <w:r w:rsidRPr="005646B6">
        <w:rPr>
          <w:rFonts w:hint="cs"/>
          <w:sz w:val="24"/>
          <w:rtl/>
        </w:rPr>
        <w:t xml:space="preserve"> - למעלה או למטה</w:t>
      </w:r>
      <w:r>
        <w:rPr>
          <w:rFonts w:hint="cs"/>
          <w:sz w:val="24"/>
          <w:rtl/>
        </w:rPr>
        <w:t xml:space="preserve">, ובזמן שלא עלה - הוא ירד </w:t>
      </w:r>
      <w:r w:rsidRPr="000A35EC">
        <w:rPr>
          <w:rFonts w:hint="cs"/>
          <w:color w:val="A5A5A5" w:themeColor="accent3"/>
          <w:sz w:val="24"/>
          <w:rtl/>
        </w:rPr>
        <w:t xml:space="preserve">(ראה לעיל </w:t>
      </w:r>
      <w:r>
        <w:rPr>
          <w:rFonts w:hint="cs"/>
          <w:color w:val="A5A5A5" w:themeColor="accent3"/>
          <w:sz w:val="24"/>
          <w:rtl/>
        </w:rPr>
        <w:t>הערה 55</w:t>
      </w:r>
      <w:r w:rsidRPr="000A35EC">
        <w:rPr>
          <w:rFonts w:hint="cs"/>
          <w:color w:val="A5A5A5" w:themeColor="accent3"/>
          <w:sz w:val="24"/>
          <w:rtl/>
        </w:rPr>
        <w:t>, שהרחבנו בזה),</w:t>
      </w:r>
      <w:r>
        <w:rPr>
          <w:rFonts w:hint="cs"/>
          <w:sz w:val="24"/>
          <w:rtl/>
        </w:rPr>
        <w:t xml:space="preserve"> </w:t>
      </w:r>
      <w:r w:rsidRPr="005646B6">
        <w:rPr>
          <w:rFonts w:hint="cs"/>
          <w:sz w:val="24"/>
          <w:rtl/>
        </w:rPr>
        <w:t>לכן ממילא לא יצטרפו העליות הזמניות זו לזו</w:t>
      </w:r>
      <w:r>
        <w:rPr>
          <w:rFonts w:hint="cs"/>
          <w:sz w:val="24"/>
          <w:rt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3A"/>
    <w:rsid w:val="000B5D6C"/>
    <w:rsid w:val="00126147"/>
    <w:rsid w:val="0019743A"/>
    <w:rsid w:val="001F6CF3"/>
    <w:rsid w:val="00233ADA"/>
    <w:rsid w:val="002476A7"/>
    <w:rsid w:val="00266C88"/>
    <w:rsid w:val="00296F10"/>
    <w:rsid w:val="002E16DF"/>
    <w:rsid w:val="0033402F"/>
    <w:rsid w:val="00347606"/>
    <w:rsid w:val="003924D8"/>
    <w:rsid w:val="003E59D5"/>
    <w:rsid w:val="003F1A9E"/>
    <w:rsid w:val="00470EEE"/>
    <w:rsid w:val="00473CEE"/>
    <w:rsid w:val="007F598F"/>
    <w:rsid w:val="00817E6F"/>
    <w:rsid w:val="0087085E"/>
    <w:rsid w:val="009631A7"/>
    <w:rsid w:val="009C2444"/>
    <w:rsid w:val="00A22766"/>
    <w:rsid w:val="00A75ADB"/>
    <w:rsid w:val="00C1712F"/>
    <w:rsid w:val="00CB5F1B"/>
    <w:rsid w:val="00D11537"/>
    <w:rsid w:val="00D315FC"/>
    <w:rsid w:val="00DD0406"/>
    <w:rsid w:val="00F53132"/>
    <w:rsid w:val="00F70782"/>
    <w:rsid w:val="00FC44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6BA1DC-E4A9-4F7E-A4CF-4A754E21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Bidi" w:eastAsiaTheme="minorHAnsi" w:hAnsiTheme="minorBidi" w:cs="Arial"/>
        <w:sz w:val="40"/>
        <w:szCs w:val="28"/>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4D8"/>
    <w:pPr>
      <w:bidi/>
      <w:spacing w:line="360" w:lineRule="auto"/>
      <w:jc w:val="both"/>
    </w:pPr>
    <w:rPr>
      <w:rFonts w:asciiTheme="majorBidi" w:hAnsiTheme="majorBidi" w:cstheme="majorBidi"/>
      <w:sz w:val="28"/>
    </w:rPr>
  </w:style>
  <w:style w:type="paragraph" w:styleId="1">
    <w:name w:val="heading 1"/>
    <w:basedOn w:val="a"/>
    <w:next w:val="a"/>
    <w:link w:val="10"/>
    <w:autoRedefine/>
    <w:uiPriority w:val="9"/>
    <w:qFormat/>
    <w:rsid w:val="00D315FC"/>
    <w:pPr>
      <w:keepNext/>
      <w:keepLines/>
      <w:spacing w:before="240"/>
      <w:jc w:val="center"/>
      <w:outlineLvl w:val="0"/>
    </w:pPr>
    <w:rPr>
      <w:rFonts w:asciiTheme="majorHAnsi" w:eastAsiaTheme="majorEastAsia" w:hAnsiTheme="majorHAnsi" w:cs="Guttman Vilna"/>
      <w:b/>
      <w:color w:val="595959" w:themeColor="text1" w:themeTint="A6"/>
      <w:sz w:val="24"/>
      <w:szCs w:val="32"/>
    </w:rPr>
  </w:style>
  <w:style w:type="paragraph" w:styleId="3">
    <w:name w:val="heading 3"/>
    <w:basedOn w:val="a"/>
    <w:next w:val="a"/>
    <w:link w:val="30"/>
    <w:uiPriority w:val="9"/>
    <w:unhideWhenUsed/>
    <w:qFormat/>
    <w:rsid w:val="00DD0406"/>
    <w:pPr>
      <w:keepNext/>
      <w:keepLines/>
      <w:spacing w:before="40"/>
      <w:jc w:val="center"/>
      <w:outlineLvl w:val="2"/>
    </w:pPr>
    <w:rPr>
      <w:rFonts w:asciiTheme="majorHAnsi" w:eastAsiaTheme="majorEastAsia" w:hAnsiTheme="majorHAnsi"/>
      <w:color w:val="1F3763" w:themeColor="accent1" w:themeShade="7F"/>
      <w:sz w:val="24"/>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הערות שוליים"/>
    <w:basedOn w:val="a4"/>
    <w:link w:val="a5"/>
    <w:autoRedefine/>
    <w:qFormat/>
    <w:rsid w:val="00C1712F"/>
  </w:style>
  <w:style w:type="character" w:customStyle="1" w:styleId="a5">
    <w:name w:val="הערות שוליים תו"/>
    <w:basedOn w:val="a6"/>
    <w:link w:val="a3"/>
    <w:rsid w:val="00C1712F"/>
    <w:rPr>
      <w:rFonts w:ascii="Arial" w:hAnsi="Arial" w:cs="David"/>
      <w:sz w:val="20"/>
      <w:szCs w:val="24"/>
      <w:lang w:val="en"/>
    </w:rPr>
  </w:style>
  <w:style w:type="paragraph" w:styleId="a4">
    <w:name w:val="footnote text"/>
    <w:basedOn w:val="a"/>
    <w:link w:val="a6"/>
    <w:uiPriority w:val="99"/>
    <w:unhideWhenUsed/>
    <w:rsid w:val="00F70782"/>
    <w:rPr>
      <w:sz w:val="20"/>
      <w:szCs w:val="24"/>
    </w:rPr>
  </w:style>
  <w:style w:type="character" w:customStyle="1" w:styleId="a6">
    <w:name w:val="טקסט הערת שוליים תו"/>
    <w:basedOn w:val="a0"/>
    <w:link w:val="a4"/>
    <w:uiPriority w:val="99"/>
    <w:rsid w:val="00F70782"/>
    <w:rPr>
      <w:rFonts w:cstheme="majorBidi"/>
      <w:sz w:val="20"/>
      <w:szCs w:val="24"/>
    </w:rPr>
  </w:style>
  <w:style w:type="paragraph" w:styleId="a7">
    <w:name w:val="Subtitle"/>
    <w:basedOn w:val="a"/>
    <w:next w:val="a"/>
    <w:link w:val="a8"/>
    <w:uiPriority w:val="11"/>
    <w:qFormat/>
    <w:rsid w:val="00266C88"/>
    <w:pPr>
      <w:numPr>
        <w:ilvl w:val="1"/>
      </w:numPr>
      <w:jc w:val="left"/>
    </w:pPr>
    <w:rPr>
      <w:rFonts w:eastAsiaTheme="minorEastAsia"/>
      <w:color w:val="5A5A5A" w:themeColor="text1" w:themeTint="A5"/>
      <w:spacing w:val="15"/>
    </w:rPr>
  </w:style>
  <w:style w:type="character" w:customStyle="1" w:styleId="a8">
    <w:name w:val="כותרת משנה תו"/>
    <w:basedOn w:val="a0"/>
    <w:link w:val="a7"/>
    <w:uiPriority w:val="11"/>
    <w:rsid w:val="00266C88"/>
    <w:rPr>
      <w:rFonts w:eastAsiaTheme="minorEastAsia"/>
      <w:color w:val="5A5A5A" w:themeColor="text1" w:themeTint="A5"/>
      <w:spacing w:val="15"/>
    </w:rPr>
  </w:style>
  <w:style w:type="paragraph" w:customStyle="1" w:styleId="a9">
    <w:name w:val="טקסט רץ"/>
    <w:basedOn w:val="a"/>
    <w:link w:val="aa"/>
    <w:autoRedefine/>
    <w:qFormat/>
    <w:rsid w:val="00347606"/>
    <w:rPr>
      <w:szCs w:val="40"/>
    </w:rPr>
  </w:style>
  <w:style w:type="character" w:customStyle="1" w:styleId="aa">
    <w:name w:val="טקסט רץ תו"/>
    <w:basedOn w:val="a0"/>
    <w:link w:val="a9"/>
    <w:rsid w:val="00347606"/>
    <w:rPr>
      <w:rFonts w:asciiTheme="majorBidi" w:hAnsiTheme="majorBidi"/>
      <w:sz w:val="28"/>
      <w:szCs w:val="40"/>
    </w:rPr>
  </w:style>
  <w:style w:type="paragraph" w:styleId="ab">
    <w:name w:val="annotation text"/>
    <w:basedOn w:val="a"/>
    <w:link w:val="ac"/>
    <w:uiPriority w:val="99"/>
    <w:unhideWhenUsed/>
    <w:rsid w:val="00C1712F"/>
  </w:style>
  <w:style w:type="character" w:customStyle="1" w:styleId="ac">
    <w:name w:val="טקסט הערה תו"/>
    <w:basedOn w:val="a0"/>
    <w:link w:val="ab"/>
    <w:uiPriority w:val="99"/>
    <w:rsid w:val="00C1712F"/>
    <w:rPr>
      <w:rFonts w:cstheme="majorBidi"/>
      <w:sz w:val="20"/>
      <w:szCs w:val="26"/>
    </w:rPr>
  </w:style>
  <w:style w:type="character" w:customStyle="1" w:styleId="10">
    <w:name w:val="כותרת 1 תו"/>
    <w:basedOn w:val="a0"/>
    <w:link w:val="1"/>
    <w:uiPriority w:val="9"/>
    <w:rsid w:val="00D315FC"/>
    <w:rPr>
      <w:rFonts w:asciiTheme="majorHAnsi" w:eastAsiaTheme="majorEastAsia" w:hAnsiTheme="majorHAnsi" w:cs="Guttman Vilna"/>
      <w:b/>
      <w:color w:val="595959" w:themeColor="text1" w:themeTint="A6"/>
      <w:sz w:val="24"/>
      <w:szCs w:val="32"/>
    </w:rPr>
  </w:style>
  <w:style w:type="paragraph" w:customStyle="1" w:styleId="ad">
    <w:name w:val="הערות"/>
    <w:basedOn w:val="a4"/>
    <w:link w:val="ae"/>
    <w:qFormat/>
    <w:rsid w:val="002476A7"/>
    <w:rPr>
      <w:rFonts w:cs="Arial"/>
      <w:sz w:val="24"/>
    </w:rPr>
  </w:style>
  <w:style w:type="character" w:customStyle="1" w:styleId="ae">
    <w:name w:val="הערות תו"/>
    <w:basedOn w:val="a6"/>
    <w:link w:val="ad"/>
    <w:rsid w:val="002476A7"/>
    <w:rPr>
      <w:rFonts w:ascii="Arial" w:hAnsi="Arial" w:cs="Arial"/>
      <w:sz w:val="24"/>
      <w:szCs w:val="24"/>
      <w:lang w:val="en"/>
    </w:rPr>
  </w:style>
  <w:style w:type="paragraph" w:styleId="af">
    <w:name w:val="Title"/>
    <w:basedOn w:val="a"/>
    <w:next w:val="a"/>
    <w:link w:val="af0"/>
    <w:uiPriority w:val="10"/>
    <w:qFormat/>
    <w:rsid w:val="00A75ADB"/>
    <w:pPr>
      <w:contextualSpacing/>
    </w:pPr>
    <w:rPr>
      <w:rFonts w:asciiTheme="majorHAnsi" w:eastAsiaTheme="majorEastAsia" w:hAnsiTheme="majorHAnsi"/>
      <w:bCs/>
      <w:spacing w:val="-10"/>
      <w:kern w:val="28"/>
      <w:sz w:val="56"/>
      <w:szCs w:val="24"/>
    </w:rPr>
  </w:style>
  <w:style w:type="character" w:customStyle="1" w:styleId="af0">
    <w:name w:val="כותרת טקסט תו"/>
    <w:basedOn w:val="a0"/>
    <w:link w:val="af"/>
    <w:uiPriority w:val="10"/>
    <w:rsid w:val="00A75ADB"/>
    <w:rPr>
      <w:rFonts w:asciiTheme="majorHAnsi" w:eastAsiaTheme="majorEastAsia" w:hAnsiTheme="majorHAnsi" w:cs="David"/>
      <w:bCs/>
      <w:spacing w:val="-10"/>
      <w:kern w:val="28"/>
      <w:sz w:val="56"/>
      <w:szCs w:val="24"/>
    </w:rPr>
  </w:style>
  <w:style w:type="character" w:customStyle="1" w:styleId="30">
    <w:name w:val="כותרת 3 תו"/>
    <w:basedOn w:val="a0"/>
    <w:link w:val="3"/>
    <w:uiPriority w:val="9"/>
    <w:rsid w:val="00DD0406"/>
    <w:rPr>
      <w:rFonts w:asciiTheme="majorHAnsi" w:eastAsiaTheme="majorEastAsia" w:hAnsiTheme="majorHAnsi"/>
      <w:color w:val="1F3763" w:themeColor="accent1" w:themeShade="7F"/>
      <w:sz w:val="24"/>
      <w:szCs w:val="48"/>
    </w:rPr>
  </w:style>
  <w:style w:type="character" w:styleId="af1">
    <w:name w:val="footnote reference"/>
    <w:uiPriority w:val="99"/>
    <w:rsid w:val="003F1A9E"/>
    <w:rPr>
      <w:rFonts w:cs="Times New Roman"/>
      <w:color w:val="000000"/>
      <w:w w:val="100"/>
      <w:vertAlign w:val="superscript"/>
    </w:rPr>
  </w:style>
  <w:style w:type="paragraph" w:styleId="af2">
    <w:name w:val="No Spacing"/>
    <w:link w:val="af3"/>
    <w:uiPriority w:val="1"/>
    <w:qFormat/>
    <w:rsid w:val="003F1A9E"/>
    <w:pPr>
      <w:bidi/>
      <w:spacing w:after="0" w:line="240" w:lineRule="auto"/>
    </w:pPr>
    <w:rPr>
      <w:rFonts w:ascii="Calibri" w:eastAsia="Times New Roman" w:hAnsi="Calibri"/>
      <w:sz w:val="22"/>
      <w:szCs w:val="22"/>
    </w:rPr>
  </w:style>
  <w:style w:type="character" w:customStyle="1" w:styleId="af3">
    <w:name w:val="ללא מרווח תו"/>
    <w:basedOn w:val="a0"/>
    <w:link w:val="af2"/>
    <w:uiPriority w:val="1"/>
    <w:rsid w:val="003F1A9E"/>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46</Words>
  <Characters>231</Characters>
  <Application>Microsoft Office Word</Application>
  <DocSecurity>0</DocSecurity>
  <Lines>1</Lines>
  <Paragraphs>1</Paragraphs>
  <ScaleCrop>false</ScaleCrop>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dc:creator>
  <cp:keywords/>
  <dc:description/>
  <cp:lastModifiedBy>א</cp:lastModifiedBy>
  <cp:revision>2</cp:revision>
  <dcterms:created xsi:type="dcterms:W3CDTF">2022-11-18T12:43:00Z</dcterms:created>
  <dcterms:modified xsi:type="dcterms:W3CDTF">2022-11-18T12:45:00Z</dcterms:modified>
</cp:coreProperties>
</file>