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E8DAF" w14:textId="77777777" w:rsidR="009473D9" w:rsidRDefault="009473D9" w:rsidP="009473D9">
      <w:pPr>
        <w:rPr>
          <w:rtl/>
        </w:rPr>
      </w:pPr>
      <w:r>
        <w:rPr>
          <w:rFonts w:hint="cs"/>
          <w:rtl/>
        </w:rPr>
        <w:t xml:space="preserve">אנציקלופדיה תלמודית ערך הזמה אות ב (כרך ח טור </w:t>
      </w:r>
      <w:proofErr w:type="spellStart"/>
      <w:r>
        <w:rPr>
          <w:rFonts w:hint="cs"/>
          <w:rtl/>
        </w:rPr>
        <w:t>תריד</w:t>
      </w:r>
      <w:proofErr w:type="spellEnd"/>
      <w:r>
        <w:rPr>
          <w:rFonts w:hint="cs"/>
          <w:rtl/>
        </w:rPr>
        <w:t>)</w:t>
      </w:r>
    </w:p>
    <w:p w14:paraId="377E3796" w14:textId="77777777" w:rsidR="009473D9" w:rsidRDefault="009473D9" w:rsidP="009473D9">
      <w:pPr>
        <w:rPr>
          <w:rFonts w:ascii="Arial" w:hAnsi="Arial" w:cs="Arial"/>
          <w:color w:val="0000FF"/>
          <w:sz w:val="24"/>
          <w:szCs w:val="24"/>
          <w:vertAlign w:val="superscript"/>
          <w:rtl/>
        </w:rPr>
      </w:pPr>
      <w:r>
        <w:rPr>
          <w:rFonts w:ascii="Arial" w:hAnsi="Arial" w:cs="Arial"/>
          <w:color w:val="000000"/>
          <w:sz w:val="24"/>
          <w:szCs w:val="24"/>
          <w:rtl/>
        </w:rPr>
        <w:t xml:space="preserve">וכן כתבו ראשונים שאם באו עדים ואמרו שראו </w:t>
      </w:r>
      <w:proofErr w:type="spellStart"/>
      <w:r>
        <w:rPr>
          <w:rFonts w:ascii="Arial" w:hAnsi="Arial" w:cs="Arial"/>
          <w:color w:val="000000"/>
          <w:sz w:val="24"/>
          <w:szCs w:val="24"/>
          <w:rtl/>
        </w:rPr>
        <w:t>שנתקדשה</w:t>
      </w:r>
      <w:proofErr w:type="spellEnd"/>
      <w:r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rtl/>
        </w:rPr>
        <w:t>אשה</w:t>
      </w:r>
      <w:proofErr w:type="spellEnd"/>
      <w:r>
        <w:rPr>
          <w:rFonts w:ascii="Arial" w:hAnsi="Arial" w:cs="Arial"/>
          <w:color w:val="000000"/>
          <w:sz w:val="24"/>
          <w:szCs w:val="24"/>
          <w:rtl/>
        </w:rPr>
        <w:t xml:space="preserve"> ביום פלוני ובמקום פלוני ובאו שני עדים אחרים והעידו שביום פלוני היו גם הם שם באותו המקום עם העדים הראשונים ועם </w:t>
      </w:r>
      <w:proofErr w:type="spellStart"/>
      <w:r>
        <w:rPr>
          <w:rFonts w:ascii="Arial" w:hAnsi="Arial" w:cs="Arial"/>
          <w:color w:val="000000"/>
          <w:sz w:val="24"/>
          <w:szCs w:val="24"/>
          <w:rtl/>
        </w:rPr>
        <w:t>האשה</w:t>
      </w:r>
      <w:proofErr w:type="spellEnd"/>
      <w:r>
        <w:rPr>
          <w:rFonts w:ascii="Arial" w:hAnsi="Arial" w:cs="Arial"/>
          <w:color w:val="000000"/>
          <w:sz w:val="24"/>
          <w:szCs w:val="24"/>
          <w:rtl/>
        </w:rPr>
        <w:t xml:space="preserve"> וראו שלא </w:t>
      </w:r>
      <w:proofErr w:type="spellStart"/>
      <w:r>
        <w:rPr>
          <w:rFonts w:ascii="Arial" w:hAnsi="Arial" w:cs="Arial"/>
          <w:color w:val="000000"/>
          <w:sz w:val="24"/>
          <w:szCs w:val="24"/>
          <w:rtl/>
        </w:rPr>
        <w:t>נתקדשה</w:t>
      </w:r>
      <w:proofErr w:type="spellEnd"/>
      <w:r>
        <w:rPr>
          <w:rFonts w:ascii="Arial" w:hAnsi="Arial" w:cs="Arial"/>
          <w:color w:val="000000"/>
          <w:sz w:val="24"/>
          <w:szCs w:val="24"/>
          <w:rtl/>
        </w:rPr>
        <w:t>, הרי זו הכחשה ולא הזמה</w:t>
      </w:r>
    </w:p>
    <w:p w14:paraId="00273423" w14:textId="77777777" w:rsidR="009473D9" w:rsidRDefault="009473D9" w:rsidP="009473D9">
      <w:pPr>
        <w:rPr>
          <w:rtl/>
        </w:rPr>
      </w:pPr>
      <w:r>
        <w:rPr>
          <w:rFonts w:hint="cs"/>
          <w:rtl/>
        </w:rPr>
        <w:t>המקורות בהערה 55</w:t>
      </w:r>
    </w:p>
    <w:p w14:paraId="7B07D07E" w14:textId="77777777" w:rsidR="009473D9" w:rsidRDefault="009473D9" w:rsidP="00947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6"/>
          <w:szCs w:val="36"/>
          <w:rtl/>
        </w:rPr>
      </w:pPr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שלטי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הגבורים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 כתובות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כג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 ב,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וכ"מ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בשמ"ק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 כתובות שם בשם ראשונים שתפסו לשון הכחשה. וזו דעת מהר"ל בן חביב בתשובותיו סי' קלו, ועי' בארוכה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בשו"ת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מהרי"ט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אהע"ז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 סי'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לז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, ולא הביאו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משה"ג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. ועי' להלן בשם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התוס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' רי"ד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וש"נ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 שם בשם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מז"ה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 (והוא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הרי"ד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>) ועוד שסוברים הזמה היא.</w:t>
      </w:r>
    </w:p>
    <w:p w14:paraId="75D6714D" w14:textId="77777777" w:rsidR="009473D9" w:rsidRDefault="009473D9" w:rsidP="00947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6"/>
          <w:szCs w:val="36"/>
          <w:rtl/>
        </w:rPr>
      </w:pPr>
    </w:p>
    <w:p w14:paraId="3EC5850B" w14:textId="77777777" w:rsidR="009473D9" w:rsidRPr="009473D9" w:rsidRDefault="009473D9" w:rsidP="009473D9">
      <w:pPr>
        <w:rPr>
          <w:rtl/>
        </w:rPr>
      </w:pPr>
      <w:r>
        <w:rPr>
          <w:rFonts w:hint="cs"/>
          <w:rtl/>
        </w:rPr>
        <w:t xml:space="preserve">בהמשך שם הערה 71 (טור </w:t>
      </w:r>
      <w:proofErr w:type="spellStart"/>
      <w:r>
        <w:rPr>
          <w:rFonts w:hint="cs"/>
          <w:rtl/>
        </w:rPr>
        <w:t>תרטז</w:t>
      </w:r>
      <w:proofErr w:type="spellEnd"/>
      <w:r>
        <w:rPr>
          <w:rFonts w:hint="cs"/>
          <w:rtl/>
        </w:rPr>
        <w:t>)</w:t>
      </w:r>
    </w:p>
    <w:p w14:paraId="3A8DCA64" w14:textId="77777777" w:rsidR="009473D9" w:rsidRDefault="009473D9" w:rsidP="009473D9">
      <w:pPr>
        <w:rPr>
          <w:rtl/>
        </w:rPr>
      </w:pPr>
      <w:r>
        <w:rPr>
          <w:rFonts w:ascii="Arial" w:hAnsi="Arial" w:cs="Arial"/>
          <w:color w:val="000000"/>
          <w:sz w:val="24"/>
          <w:szCs w:val="24"/>
          <w:rtl/>
        </w:rPr>
        <w:t xml:space="preserve">ויש חולקים על עיקר דין זה וסוברים שאף הכחשה והזמה כאחת, כגון שאמרו המזימים שהיו יחד עם המוזמים ועם </w:t>
      </w:r>
      <w:proofErr w:type="spellStart"/>
      <w:r>
        <w:rPr>
          <w:rFonts w:ascii="Arial" w:hAnsi="Arial" w:cs="Arial"/>
          <w:color w:val="000000"/>
          <w:sz w:val="24"/>
          <w:szCs w:val="24"/>
          <w:rtl/>
        </w:rPr>
        <w:t>הלוה</w:t>
      </w:r>
      <w:proofErr w:type="spellEnd"/>
      <w:r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rtl/>
        </w:rPr>
        <w:t>והמלוה</w:t>
      </w:r>
      <w:proofErr w:type="spellEnd"/>
      <w:r>
        <w:rPr>
          <w:rFonts w:ascii="Arial" w:hAnsi="Arial" w:cs="Arial"/>
          <w:color w:val="000000"/>
          <w:sz w:val="24"/>
          <w:szCs w:val="24"/>
          <w:rtl/>
        </w:rPr>
        <w:t>, הרי זו הז</w:t>
      </w:r>
      <w:r>
        <w:rPr>
          <w:rFonts w:ascii="Arial" w:hAnsi="Arial" w:cs="Arial" w:hint="cs"/>
          <w:color w:val="000000"/>
          <w:sz w:val="24"/>
          <w:szCs w:val="24"/>
          <w:rtl/>
        </w:rPr>
        <w:t>מה</w:t>
      </w:r>
      <w:r>
        <w:rPr>
          <w:rFonts w:ascii="Arial" w:hAnsi="Arial" w:cs="Arial"/>
          <w:color w:val="000000"/>
          <w:sz w:val="24"/>
          <w:szCs w:val="24"/>
          <w:rtl/>
        </w:rPr>
        <w:t xml:space="preserve">, וכן יש מן הראשונים סוברים בעדים שראו </w:t>
      </w:r>
      <w:proofErr w:type="spellStart"/>
      <w:r>
        <w:rPr>
          <w:rFonts w:ascii="Arial" w:hAnsi="Arial" w:cs="Arial"/>
          <w:color w:val="000000"/>
          <w:sz w:val="24"/>
          <w:szCs w:val="24"/>
          <w:rtl/>
        </w:rPr>
        <w:t>שנתקדשה</w:t>
      </w:r>
      <w:proofErr w:type="spellEnd"/>
      <w:r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rtl/>
        </w:rPr>
        <w:t>אשה</w:t>
      </w:r>
      <w:proofErr w:type="spellEnd"/>
      <w:r>
        <w:rPr>
          <w:rFonts w:ascii="Arial" w:hAnsi="Arial" w:cs="Arial"/>
          <w:color w:val="000000"/>
          <w:sz w:val="24"/>
          <w:szCs w:val="24"/>
          <w:rtl/>
        </w:rPr>
        <w:t xml:space="preserve"> ביום פלוני ובמקום פלוני, ובאו עדים אחרים והעידו שבאותו יום היו גם הם באותו מקום עם העדים ועם </w:t>
      </w:r>
      <w:proofErr w:type="spellStart"/>
      <w:r>
        <w:rPr>
          <w:rFonts w:ascii="Arial" w:hAnsi="Arial" w:cs="Arial"/>
          <w:color w:val="000000"/>
          <w:sz w:val="24"/>
          <w:szCs w:val="24"/>
          <w:rtl/>
        </w:rPr>
        <w:t>האשה</w:t>
      </w:r>
      <w:proofErr w:type="spellEnd"/>
      <w:r>
        <w:rPr>
          <w:rFonts w:ascii="Arial" w:hAnsi="Arial" w:cs="Arial"/>
          <w:color w:val="000000"/>
          <w:sz w:val="24"/>
          <w:szCs w:val="24"/>
          <w:rtl/>
        </w:rPr>
        <w:t xml:space="preserve"> וראו שלא </w:t>
      </w:r>
      <w:proofErr w:type="spellStart"/>
      <w:r>
        <w:rPr>
          <w:rFonts w:ascii="Arial" w:hAnsi="Arial" w:cs="Arial"/>
          <w:color w:val="000000"/>
          <w:sz w:val="24"/>
          <w:szCs w:val="24"/>
          <w:rtl/>
        </w:rPr>
        <w:t>נתקדשה</w:t>
      </w:r>
      <w:proofErr w:type="spellEnd"/>
      <w:r>
        <w:rPr>
          <w:rFonts w:ascii="Arial" w:hAnsi="Arial" w:cs="Arial"/>
          <w:color w:val="000000"/>
          <w:sz w:val="24"/>
          <w:szCs w:val="24"/>
          <w:rtl/>
        </w:rPr>
        <w:t>, הרי זו הזמה</w:t>
      </w:r>
    </w:p>
    <w:p w14:paraId="6C9A3E89" w14:textId="77777777" w:rsidR="009473D9" w:rsidRPr="009473D9" w:rsidRDefault="009473D9">
      <w:pPr>
        <w:rPr>
          <w:rFonts w:ascii="Arial" w:hAnsi="Arial" w:cs="Arial"/>
          <w:color w:val="000000"/>
          <w:rtl/>
        </w:rPr>
      </w:pPr>
      <w:r w:rsidRPr="009473D9">
        <w:rPr>
          <w:rFonts w:ascii="Arial" w:hAnsi="Arial" w:cs="Arial" w:hint="cs"/>
          <w:color w:val="000000"/>
          <w:rtl/>
        </w:rPr>
        <w:t>המקורות בהערה 71</w:t>
      </w:r>
    </w:p>
    <w:p w14:paraId="745DF04C" w14:textId="77777777" w:rsidR="009473D9" w:rsidRPr="009473D9" w:rsidRDefault="009473D9">
      <w:pPr>
        <w:rPr>
          <w:sz w:val="32"/>
          <w:szCs w:val="32"/>
        </w:rPr>
      </w:pP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ריא"ז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 בש"ג שם בשם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מז"ה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 (והוא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הרי"ד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), ואות ב שם בש"ג הוא המשך אות א שם כמבואר למעיין.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וכ"נ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 לפרש גם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בתוס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' רי"ד כתובות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כג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 א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עי"ש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. וכ"כ בחי'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חת"ס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 לכתובות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כג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 ב (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סאטמאר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 תרס"ח),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שמז"ה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 חולק על הרמב"ם. וזו דעת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מהר"י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בירב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, עי'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מהרלב"ח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 סי'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קלא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ומהרי"ט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אהע"ז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 סי'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לז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 בארוכה, אלא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שי"ל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שמהר"י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בירב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 סובר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כלעיל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 ציון 66 או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שמז"ה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הרי"ד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והר"י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בירב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 סוברים כסברת לבוש מרדכי לעיל שאם ראו </w:t>
      </w:r>
      <w:proofErr w:type="spellStart"/>
      <w:r w:rsidRPr="009473D9">
        <w:rPr>
          <w:rFonts w:ascii="Arial" w:hAnsi="Arial" w:cs="Arial"/>
          <w:color w:val="000000"/>
          <w:sz w:val="24"/>
          <w:szCs w:val="24"/>
          <w:rtl/>
        </w:rPr>
        <w:t>האשה</w:t>
      </w:r>
      <w:proofErr w:type="spellEnd"/>
      <w:r w:rsidRPr="009473D9">
        <w:rPr>
          <w:rFonts w:ascii="Arial" w:hAnsi="Arial" w:cs="Arial"/>
          <w:color w:val="000000"/>
          <w:sz w:val="24"/>
          <w:szCs w:val="24"/>
          <w:rtl/>
        </w:rPr>
        <w:t xml:space="preserve"> בלבד או האיש בלבד היא הזמה.</w:t>
      </w:r>
    </w:p>
    <w:sectPr w:rsidR="009473D9" w:rsidRPr="009473D9" w:rsidSect="008F33F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D6925" w14:textId="77777777" w:rsidR="009473D9" w:rsidRDefault="009473D9" w:rsidP="009473D9">
      <w:pPr>
        <w:spacing w:after="0" w:line="240" w:lineRule="auto"/>
      </w:pPr>
      <w:r>
        <w:separator/>
      </w:r>
    </w:p>
  </w:endnote>
  <w:endnote w:type="continuationSeparator" w:id="0">
    <w:p w14:paraId="70B2AF6A" w14:textId="77777777" w:rsidR="009473D9" w:rsidRDefault="009473D9" w:rsidP="0094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88E6B" w14:textId="77777777" w:rsidR="009473D9" w:rsidRDefault="009473D9" w:rsidP="009473D9">
      <w:pPr>
        <w:spacing w:after="0" w:line="240" w:lineRule="auto"/>
      </w:pPr>
      <w:r>
        <w:separator/>
      </w:r>
    </w:p>
  </w:footnote>
  <w:footnote w:type="continuationSeparator" w:id="0">
    <w:p w14:paraId="1B6642EF" w14:textId="77777777" w:rsidR="009473D9" w:rsidRDefault="009473D9" w:rsidP="009473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3D9"/>
    <w:rsid w:val="00247E7F"/>
    <w:rsid w:val="008168D8"/>
    <w:rsid w:val="008F33FA"/>
    <w:rsid w:val="0094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ECA55"/>
  <w15:chartTrackingRefBased/>
  <w15:docId w15:val="{67C0CA2E-E7CD-421A-B927-518526678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212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שמעון אסטרייכר</dc:creator>
  <cp:keywords/>
  <dc:description/>
  <cp:lastModifiedBy>USER</cp:lastModifiedBy>
  <cp:revision>2</cp:revision>
  <dcterms:created xsi:type="dcterms:W3CDTF">2022-11-24T00:01:00Z</dcterms:created>
  <dcterms:modified xsi:type="dcterms:W3CDTF">2022-11-24T19:28:00Z</dcterms:modified>
</cp:coreProperties>
</file>