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rFonts w:ascii="David" w:hAnsi="David" w:cs="David"/>
          <w:rtl/>
        </w:rPr>
      </w:pPr>
      <w:r>
        <w:rPr>
          <w:rFonts w:ascii="David" w:hAnsi="David" w:cs="David"/>
          <w:rtl/>
        </w:rPr>
        <w:t>.</w:t>
      </w:r>
      <w:r>
        <w:rPr>
          <w:rtl/>
        </w:rPr>
        <w:t xml:space="preserve"> </w:t>
      </w:r>
      <w:r>
        <w:rPr>
          <w:rFonts w:ascii="David" w:hAnsi="David" w:cs="David"/>
          <w:rtl/>
        </w:rPr>
        <w:t>... האף שהייתי עיף ויגע מ״מ לא יכלתי לישון כל הלילה כי הייתי צריך לבקר אצל הגאון למחר וקשה היה עלי לדעת איך יקבל אותי ובאיזה אופן. הלכתי לביתו של האדם הגדול וראיתי ראשו של צבי המלא שמות הקדושים התלוי למעלה מפתחו של רבן של כל בני הגולה זה</w:t>
      </w:r>
      <w:r>
        <w:rPr>
          <w:rStyle w:val="a5"/>
          <w:rFonts w:ascii="David" w:hAnsi="David" w:cs="David"/>
          <w:rtl/>
        </w:rPr>
        <w:footnoteReference w:id="1"/>
      </w:r>
      <w:r>
        <w:rPr>
          <w:rFonts w:ascii="David" w:hAnsi="David" w:cs="David"/>
          <w:rtl/>
        </w:rPr>
        <w:t>, עמדתי מרעיד בכל אברי כי נדמיתי שצבי זה מסתכל עלי. עמדתי לכמה דקות והקשתי על הדלת בקלות ולהפתעתי נפתחה, האיש הקדוש ישב בכסא נוח לפני שולחן מלא וגדוש עם ספרים גדולים ועבים לפניו, הוא הסתכל למעלה מהם וראה אותי ועשה סימן בידיו להתקרב אליו ונתן לי שלום וצוה עלי לשבת. נדמיתי שאראה לפני ענק עם צורה מעוררת יראה וכבוד אבל מצאתי לפני אדם בקומה בינונית פשטן וענותן והיה משהו אלקי בפניו. הוא שאל אחר כל המשפח</w:t>
      </w:r>
      <w:r>
        <w:rPr>
          <w:rFonts w:ascii="David" w:hAnsi="David" w:cs="David" w:hint="cs"/>
          <w:rtl/>
        </w:rPr>
        <w:t>ה</w:t>
      </w:r>
      <w:r>
        <w:rPr>
          <w:rStyle w:val="a5"/>
          <w:rFonts w:ascii="David" w:hAnsi="David" w:cs="David"/>
          <w:rtl/>
        </w:rPr>
        <w:footnoteReference w:id="2"/>
      </w:r>
      <w:r>
        <w:rPr>
          <w:rFonts w:ascii="David" w:hAnsi="David" w:cs="David" w:hint="cs"/>
          <w:rtl/>
        </w:rPr>
        <w:t>,</w:t>
      </w:r>
      <w:r>
        <w:rPr>
          <w:rFonts w:ascii="David" w:hAnsi="David" w:cs="David"/>
          <w:rtl/>
        </w:rPr>
        <w:t xml:space="preserve"> איזה מסכת אנו לומדים וכמה בחורים יש בוואנגראוויטץ ועוד שאלות. אחר חצי שעה נכנסו אליו שני בניו, הוא הראה אותי לפניהם וציוום לקחת אותי לבית המדרש החדש ששם היה נותן שיעורים בגמרא אחר הצהריים, ולהראותי עוד כמה דברים מעניינים, וצוה עלינו לבוא עוד הפעם.</w:t>
      </w:r>
    </w:p>
    <w:p>
      <w:pPr>
        <w:rPr>
          <w:rFonts w:ascii="David" w:hAnsi="David" w:cs="David"/>
          <w:rtl/>
        </w:rPr>
      </w:pPr>
      <w:r>
        <w:rPr>
          <w:rFonts w:ascii="David" w:hAnsi="David" w:cs="David"/>
          <w:rtl/>
        </w:rPr>
        <w:t>כשהלכתי יחד עם בני הגאון לבית המדרש החדש וסיפרו עלי שאני בחור ישיבה מצאתי כמה חבירים. כנראה שהיה מוחלט שאשאר שם וכבר הכינו עבורי מקום לינה ודירה. גאותי עלתה להיות תלמיד לאדם קדוש כזה אשר לפניו כרעו בני מלכים וגדולי תורה חרדו לקראתו אשר עליו היה להחליט ענינים מסובכים בעולם כולו. קדושתו היתה פנימית ואמיתית בלי כחל ושרק.</w:t>
      </w:r>
    </w:p>
    <w:p>
      <w:pPr>
        <w:rPr>
          <w:rFonts w:ascii="David" w:hAnsi="David" w:cs="David"/>
          <w:rtl/>
        </w:rPr>
      </w:pPr>
      <w:r>
        <w:rPr>
          <w:rFonts w:ascii="David" w:hAnsi="David" w:cs="David"/>
          <w:rtl/>
        </w:rPr>
        <w:t>הייתי אורחו בכל יום ויום, בבוקר נתאספו הזקנים שהיו עדיין מעוטפים בטלית ותפילין להשתתף בשיעור גמרא. בצהריים הוא נתן שיעור בבית המדרש החדש ששם ישבו כולם זקנים עם נערים בשעה שבביתו חיכו עליו הרבה ענינים חמורים מכל קצוי תבל שחיכו לתשובתו והחלטת</w:t>
      </w:r>
      <w:r>
        <w:rPr>
          <w:rFonts w:ascii="David" w:hAnsi="David" w:cs="David" w:hint="cs"/>
          <w:rtl/>
        </w:rPr>
        <w:t>ו</w:t>
      </w:r>
      <w:r>
        <w:rPr>
          <w:rStyle w:val="a5"/>
          <w:rFonts w:ascii="David" w:hAnsi="David" w:cs="David"/>
          <w:rtl/>
        </w:rPr>
        <w:footnoteReference w:id="3"/>
      </w:r>
      <w:r>
        <w:rPr>
          <w:rFonts w:ascii="David" w:hAnsi="David" w:cs="David" w:hint="cs"/>
          <w:rtl/>
        </w:rPr>
        <w:t xml:space="preserve">. </w:t>
      </w:r>
      <w:r>
        <w:rPr>
          <w:rFonts w:ascii="David" w:hAnsi="David" w:cs="David"/>
          <w:rtl/>
        </w:rPr>
        <w:t xml:space="preserve">האף שהיה חלש בגופו היה לו </w:t>
      </w:r>
      <w:r>
        <w:rPr>
          <w:rFonts w:ascii="David" w:hAnsi="David" w:cs="David"/>
          <w:rtl/>
        </w:rPr>
        <w:t>השפעה עצומה בשדה המדע הארוכה מא</w:t>
      </w:r>
      <w:r>
        <w:rPr>
          <w:rFonts w:ascii="David" w:hAnsi="David" w:cs="David" w:hint="cs"/>
          <w:rtl/>
        </w:rPr>
        <w:t>רץ</w:t>
      </w:r>
      <w:r>
        <w:rPr>
          <w:rFonts w:ascii="David" w:hAnsi="David" w:cs="David"/>
          <w:rtl/>
        </w:rPr>
        <w:t xml:space="preserve"> מדה.</w:t>
      </w:r>
    </w:p>
    <w:p>
      <w:pPr>
        <w:rPr>
          <w:rFonts w:ascii="David" w:hAnsi="David" w:cs="David"/>
          <w:rtl/>
        </w:rPr>
      </w:pPr>
      <w:r>
        <w:rPr>
          <w:rFonts w:ascii="David" w:hAnsi="David" w:cs="David"/>
          <w:rtl/>
        </w:rPr>
        <w:t>פעם אחד בא לביתו עגלה מרופדת יפה מאד להסיעו לברית מילה אשר עליו היה להיות סנדק כדרכו בקודש, תלמיד אחד והשמש ואני סייענו לרבינו הגדול לרדת במדריגות ולהכנס לתוך העגלה, וזמן מה לא רצה לשבת, הוא נתעקש שיסירו את כל הכסתות שהיו מרופדים על הדפים של הכסאות מחשש שעטנז המעורב בהם</w:t>
      </w:r>
      <w:r>
        <w:rPr>
          <w:rStyle w:val="a5"/>
          <w:rFonts w:ascii="David" w:hAnsi="David" w:cs="David"/>
          <w:rtl/>
        </w:rPr>
        <w:footnoteReference w:id="4"/>
      </w:r>
      <w:r>
        <w:rPr>
          <w:rFonts w:ascii="David" w:hAnsi="David" w:cs="David" w:hint="cs"/>
          <w:rtl/>
        </w:rPr>
        <w:t xml:space="preserve">, </w:t>
      </w:r>
      <w:r>
        <w:rPr>
          <w:rFonts w:ascii="David" w:hAnsi="David" w:cs="David"/>
          <w:rtl/>
        </w:rPr>
        <w:t>וכשסלקום ישב לו רבינו על העץ, ונסע הלאה!</w:t>
      </w:r>
    </w:p>
    <w:p>
      <w:pPr>
        <w:rPr>
          <w:rFonts w:ascii="David" w:hAnsi="David" w:cs="David"/>
        </w:rPr>
      </w:pPr>
      <w:r>
        <w:rPr>
          <w:rFonts w:ascii="David" w:hAnsi="David" w:cs="David"/>
          <w:rtl/>
        </w:rPr>
        <w:t>כשהחלטתי לנסוע חזרה הלכתי להפרד מרבי הגדול המלאך האלקי, עמדתי לפניו לזמן מה מבלי הגד דבר אבל הוא הבין, הרכנתי ראשי והוא הניח ידיו הקדושים על ראשי וברך ברכה קצרה ותמימה</w:t>
      </w:r>
      <w:r>
        <w:rPr>
          <w:rStyle w:val="a5"/>
          <w:rFonts w:ascii="David" w:hAnsi="David" w:cs="David"/>
          <w:rtl/>
        </w:rPr>
        <w:footnoteReference w:id="5"/>
      </w:r>
      <w:r>
        <w:rPr>
          <w:rFonts w:ascii="David" w:hAnsi="David" w:cs="David" w:hint="cs"/>
          <w:rtl/>
        </w:rPr>
        <w:t xml:space="preserve">, </w:t>
      </w:r>
      <w:r>
        <w:rPr>
          <w:rFonts w:ascii="David" w:hAnsi="David" w:cs="David"/>
          <w:rtl/>
        </w:rPr>
        <w:t>ונתפרד מעלי כאב לבן או כזקן לנכדו. עדיין לא שכחתי ועוד לא אשכח רגע מעמד נשגב זה. בשעה שאני כותב שורות אלו א״א לי להעלים שגם בשנותי המאוחרים כשרק נפל ברעיוני שמו הקדוש בעת תפלת יזכור בבית המדרש אני מוריד דמעות ובמחשבתי עדיין מרגיש אני את ידיו הקדושות על ראשי ועדיין שומע אני ברכתו שנאמרה בקול נמוך!!</w:t>
      </w:r>
      <w:r>
        <w:rPr>
          <w:rFonts w:ascii="David" w:hAnsi="David" w:cs="David"/>
          <w:rtl/>
        </w:rPr>
        <w:t>.</w:t>
      </w:r>
    </w:p>
    <w:sect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spacing w:after="120" w:line="252" w:lineRule="auto"/>
        <w:rPr>
          <w:rFonts w:ascii="David" w:hAnsi="David" w:cs="David" w:hint="cs"/>
          <w:rtl/>
        </w:rPr>
      </w:pPr>
      <w:r>
        <w:rPr>
          <w:rStyle w:val="a5"/>
        </w:rPr>
        <w:footnoteRef/>
      </w:r>
      <w:r>
        <w:rPr>
          <w:rtl/>
        </w:rPr>
        <w:t xml:space="preserve"> </w:t>
      </w:r>
      <w:r>
        <w:rPr>
          <w:rFonts w:ascii="David" w:hAnsi="David" w:cs="David"/>
          <w:rtl/>
        </w:rPr>
        <w:t>עיין חוט המשולש (בתולדות רב</w:t>
      </w:r>
      <w:r>
        <w:rPr>
          <w:rFonts w:ascii="David" w:hAnsi="David" w:cs="David" w:hint="cs"/>
          <w:rtl/>
        </w:rPr>
        <w:t>נ</w:t>
      </w:r>
      <w:r>
        <w:rPr>
          <w:rFonts w:ascii="David" w:hAnsi="David" w:cs="David"/>
          <w:rtl/>
        </w:rPr>
        <w:t>ו), וז״ל: אזכיר דבר פלא בהיותי בשנת תרל״ד בחברת אחי הרב הגאון הגביר מה״ו יצחק לייב ז״ל בפ</w:t>
      </w:r>
      <w:r>
        <w:rPr>
          <w:rFonts w:ascii="David" w:hAnsi="David" w:cs="David" w:hint="cs"/>
          <w:rtl/>
        </w:rPr>
        <w:t>וז</w:t>
      </w:r>
      <w:r>
        <w:rPr>
          <w:rFonts w:ascii="David" w:hAnsi="David" w:cs="David"/>
          <w:rtl/>
        </w:rPr>
        <w:t>נא והיינו גם בהבית אשר דירת זקני ז״ל הי׳ בו וכבואינו אל האכסדרה (פארהויז) ראינו שמה על הכותל בולט ראש צבי גדול עם קרניו. ושאלנו מה זאת, והשיבו לנו את הראש הזה עשה בעצמו הגאון הקדוש רבי נפתלי כהן זצ׳׳ל [בעל הסמיכת חכמים] כאשר בא לישב על כסא רבנות בפוזנא ונתן שמות הקודש בתוכו ומן אז והלאה ככל הרחוב ההוא אשר הדיירים בו הם כמעט כולם יהודים לא היתה שם שריפה. וכאשר בא זקיני ז״ל לשם נטל השמות ובדקן ותקנן והחזירן לתוכו ועד היום הזה לא היתה שריפה שמה.</w:t>
      </w:r>
    </w:p>
  </w:footnote>
  <w:footnote w:id="2">
    <w:p>
      <w:pPr>
        <w:pStyle w:val="a3"/>
        <w:spacing w:after="120" w:line="252" w:lineRule="auto"/>
        <w:rPr>
          <w:rFonts w:ascii="David" w:hAnsi="David" w:cs="David" w:hint="cs"/>
          <w:sz w:val="22"/>
          <w:szCs w:val="22"/>
        </w:rPr>
      </w:pPr>
      <w:r>
        <w:rPr>
          <w:rStyle w:val="a5"/>
          <w:sz w:val="22"/>
          <w:szCs w:val="22"/>
        </w:rPr>
        <w:footnoteRef/>
      </w:r>
      <w:r>
        <w:rPr>
          <w:sz w:val="22"/>
          <w:szCs w:val="22"/>
          <w:rtl/>
        </w:rPr>
        <w:t xml:space="preserve"> </w:t>
      </w:r>
      <w:r>
        <w:rPr>
          <w:rFonts w:ascii="David" w:hAnsi="David" w:cs="David"/>
          <w:sz w:val="22"/>
          <w:szCs w:val="22"/>
          <w:rtl/>
        </w:rPr>
        <w:t>תלמיד זה בא מוואנגראוויטץ שם למד אצל ר׳ יעקב ליטהויער חתנו של הג״ר אברהם איג</w:t>
      </w:r>
      <w:r>
        <w:rPr>
          <w:rFonts w:ascii="David" w:hAnsi="David" w:cs="David" w:hint="cs"/>
          <w:sz w:val="22"/>
          <w:szCs w:val="22"/>
          <w:rtl/>
        </w:rPr>
        <w:t>ר</w:t>
      </w:r>
      <w:r>
        <w:rPr>
          <w:rFonts w:ascii="David" w:hAnsi="David" w:cs="David"/>
          <w:sz w:val="22"/>
          <w:szCs w:val="22"/>
          <w:rtl/>
        </w:rPr>
        <w:t xml:space="preserve"> בנו הגדול של רבינו.</w:t>
      </w:r>
    </w:p>
  </w:footnote>
  <w:footnote w:id="3">
    <w:p>
      <w:pPr>
        <w:spacing w:after="120" w:line="252" w:lineRule="auto"/>
        <w:rPr>
          <w:rFonts w:ascii="David" w:hAnsi="David" w:cs="David" w:hint="cs"/>
        </w:rPr>
      </w:pPr>
      <w:r>
        <w:rPr>
          <w:rStyle w:val="a5"/>
        </w:rPr>
        <w:footnoteRef/>
      </w:r>
      <w:r>
        <w:rPr>
          <w:rtl/>
        </w:rPr>
        <w:t xml:space="preserve"> </w:t>
      </w:r>
      <w:r>
        <w:rPr>
          <w:rFonts w:ascii="David" w:hAnsi="David" w:cs="David"/>
          <w:rtl/>
        </w:rPr>
        <w:t>מן הענין להעתיק בזה מש״ב רבינו בפתח אחת מתשובתיו (כ״י) לא׳ משואליו, וז״ל: מכתבו הגיעני ביום ד׳ העבר ולא היה לי אפשרות להשיבו בו ביום מחמת עבודת הקודש לימוד הבחורים עד חצי היום, ובפרט כי מעלתו י״נ שאל ב׳ ענינים הצריכים עיון הדק היטב לברר ספיקתם, וכעת לא אאחר עוד ואשיב למעכ״ת נ״י העולה על רוחי בעזה״י. וראה מש״כ הגר״ש איג</w:t>
      </w:r>
      <w:r>
        <w:rPr>
          <w:rFonts w:ascii="David" w:hAnsi="David" w:cs="David" w:hint="cs"/>
          <w:rtl/>
        </w:rPr>
        <w:t>ר</w:t>
      </w:r>
      <w:r>
        <w:rPr>
          <w:rFonts w:ascii="David" w:hAnsi="David" w:cs="David"/>
          <w:rtl/>
        </w:rPr>
        <w:t xml:space="preserve"> בתשובה (שנדפסה בדרו״ח עמ״ס כתובות דף י׳), או</w:t>
      </w:r>
      <w:r>
        <w:rPr>
          <w:rFonts w:ascii="David" w:hAnsi="David" w:cs="David" w:hint="cs"/>
          <w:rtl/>
        </w:rPr>
        <w:t>ד</w:t>
      </w:r>
      <w:r>
        <w:rPr>
          <w:rFonts w:ascii="David" w:hAnsi="David" w:cs="David"/>
          <w:rtl/>
        </w:rPr>
        <w:t>ות ענין זה, וז״ל: נודע כי מרוב טרדות למודו וטרדות הענינים במדינה וחוץ למ</w:t>
      </w:r>
      <w:r>
        <w:rPr>
          <w:rFonts w:ascii="David" w:hAnsi="David" w:cs="David" w:hint="cs"/>
          <w:rtl/>
        </w:rPr>
        <w:t>ד</w:t>
      </w:r>
      <w:r>
        <w:rPr>
          <w:rFonts w:ascii="David" w:hAnsi="David" w:cs="David"/>
          <w:rtl/>
        </w:rPr>
        <w:t>ינה היו כל כתביו בחידושי דאורייתא ואף התשובות שהשיב רובן דרובן נכתבין אך בעש״ק יום דמפגרי ביה התלמידים אשר בישיבה. וראה בהקדמת בני רבינו לתשובותיו שם כותבים שרוב תשובותיו כתב בשעה שאינו לא יום ולא לילה לבל יבטל משיעוריו כמפורסם.</w:t>
      </w:r>
    </w:p>
  </w:footnote>
  <w:footnote w:id="4">
    <w:p>
      <w:pPr>
        <w:pStyle w:val="a3"/>
        <w:spacing w:after="120" w:line="252" w:lineRule="auto"/>
        <w:rPr>
          <w:rFonts w:hint="cs"/>
          <w:sz w:val="22"/>
          <w:szCs w:val="22"/>
          <w:rtl/>
        </w:rPr>
      </w:pPr>
      <w:r>
        <w:rPr>
          <w:rStyle w:val="a5"/>
          <w:sz w:val="22"/>
          <w:szCs w:val="22"/>
        </w:rPr>
        <w:footnoteRef/>
      </w:r>
      <w:r>
        <w:rPr>
          <w:sz w:val="22"/>
          <w:szCs w:val="22"/>
          <w:rtl/>
        </w:rPr>
        <w:t xml:space="preserve"> </w:t>
      </w:r>
      <w:r>
        <w:rPr>
          <w:rFonts w:ascii="David" w:hAnsi="David" w:cs="David"/>
          <w:sz w:val="22"/>
          <w:szCs w:val="22"/>
          <w:rtl/>
        </w:rPr>
        <w:t>עיי׳ בחכמ״א כלל ק״ו סי׳ כ״ד ובשו״ת טוטו״ד סי׳ קכא שסוברים ג״</w:t>
      </w:r>
      <w:r>
        <w:rPr>
          <w:rFonts w:ascii="David" w:hAnsi="David" w:cs="David" w:hint="cs"/>
          <w:sz w:val="22"/>
          <w:szCs w:val="22"/>
          <w:rtl/>
        </w:rPr>
        <w:t>כ</w:t>
      </w:r>
      <w:r>
        <w:rPr>
          <w:rFonts w:ascii="David" w:hAnsi="David" w:cs="David"/>
          <w:sz w:val="22"/>
          <w:szCs w:val="22"/>
          <w:rtl/>
        </w:rPr>
        <w:t xml:space="preserve"> שאסיר, ובקונטרס דרך הנשר (תולדות הגה״ק רבי נתן אדלר), אות כא, מובא שהגרנ״א ג״כ החמיר בזה. ועיי׳ </w:t>
      </w:r>
      <w:r>
        <w:rPr>
          <w:rFonts w:ascii="David" w:hAnsi="David" w:cs="David" w:hint="cs"/>
          <w:sz w:val="22"/>
          <w:szCs w:val="22"/>
          <w:rtl/>
        </w:rPr>
        <w:t>ב</w:t>
      </w:r>
      <w:bookmarkStart w:id="0" w:name="_GoBack"/>
      <w:bookmarkEnd w:id="0"/>
      <w:r>
        <w:rPr>
          <w:rFonts w:ascii="David" w:hAnsi="David" w:cs="David"/>
          <w:sz w:val="22"/>
          <w:szCs w:val="22"/>
          <w:rtl/>
        </w:rPr>
        <w:t>תשו׳ פמ״א (ח״ב סי׳ קי״ב), והובאו דבריו בפתח״ת ובגליון מהרש״א יו״ד רס״י ש״א, שמתיר.</w:t>
      </w:r>
    </w:p>
  </w:footnote>
  <w:footnote w:id="5">
    <w:p>
      <w:pPr>
        <w:pStyle w:val="a3"/>
        <w:spacing w:after="120" w:line="252" w:lineRule="auto"/>
        <w:rPr>
          <w:rFonts w:hint="cs"/>
          <w:rtl/>
        </w:rPr>
      </w:pPr>
      <w:r>
        <w:rPr>
          <w:rStyle w:val="a5"/>
          <w:sz w:val="22"/>
          <w:szCs w:val="22"/>
        </w:rPr>
        <w:footnoteRef/>
      </w:r>
      <w:r>
        <w:rPr>
          <w:sz w:val="22"/>
          <w:szCs w:val="22"/>
          <w:rtl/>
        </w:rPr>
        <w:t xml:space="preserve"> </w:t>
      </w:r>
      <w:r>
        <w:rPr>
          <w:rFonts w:ascii="David" w:hAnsi="David" w:cs="David"/>
          <w:sz w:val="22"/>
          <w:szCs w:val="22"/>
          <w:rtl/>
        </w:rPr>
        <w:t>באם יש מקום לדייק ברשימת התלמיד הנוכחית הכותב שרבינו הניח ידיו הקדושים על ראשו ידוקדק מכך דחזינן דרכינו לא חש לדברי הגר״א המובא בס׳ תורה תמימה (פ׳ נשא, ו׳ כ״ג), שכותב ש״שמעתי מאיש אמונים שהגר״א מוילנא ברך את הג״מ רי״ח לנדא מו״צ דוילנא בשעת חופתו, והניח ידו אחת על ראש הגרי״ח בשעת הברכה, ושאלוהו על כך, והשיב כי לא מצאנו ברכה בשתי ידים רק לכהנים במקדש״..</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80228F4D-D87A-4863-A7D4-78C80476A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pPr>
      <w:spacing w:after="0" w:line="240" w:lineRule="auto"/>
    </w:pPr>
    <w:rPr>
      <w:sz w:val="20"/>
      <w:szCs w:val="20"/>
    </w:rPr>
  </w:style>
  <w:style w:type="character" w:customStyle="1" w:styleId="a4">
    <w:name w:val="טקסט הערת שוליים תו"/>
    <w:basedOn w:val="a0"/>
    <w:link w:val="a3"/>
    <w:uiPriority w:val="99"/>
    <w:semiHidden/>
    <w:rPr>
      <w:sz w:val="20"/>
      <w:szCs w:val="20"/>
    </w:rPr>
  </w:style>
  <w:style w:type="character" w:styleId="a5">
    <w:name w:val="footnote reference"/>
    <w:basedOn w:val="a0"/>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733B1-81A1-4346-9F96-CEF808113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384</Words>
  <Characters>1921</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2022-09-12T07:08:00Z</dcterms:created>
  <dcterms:modified xsi:type="dcterms:W3CDTF">2022-09-12T07:22:00Z</dcterms:modified>
</cp:coreProperties>
</file>