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F36" w:rsidRPr="00AA485D" w:rsidRDefault="00F71588" w:rsidP="00934DDA">
      <w:pPr>
        <w:pStyle w:val="1"/>
        <w:jc w:val="center"/>
        <w:rPr>
          <w:rStyle w:val="af"/>
          <w:rFonts w:asciiTheme="majorBidi" w:hAnsiTheme="majorBidi"/>
          <w:b/>
          <w:bCs/>
          <w:u w:val="none"/>
          <w:rtl/>
        </w:rPr>
        <w:sectPr w:rsidR="00D94F36" w:rsidRPr="00AA485D" w:rsidSect="00934DDA">
          <w:type w:val="continuous"/>
          <w:pgSz w:w="8391" w:h="11907" w:code="11"/>
          <w:pgMar w:top="397" w:right="567" w:bottom="397" w:left="567" w:header="709" w:footer="0" w:gutter="0"/>
          <w:cols w:space="708"/>
          <w:bidi/>
          <w:rtlGutter/>
          <w:docGrid w:linePitch="360"/>
        </w:sectPr>
      </w:pPr>
      <w:r w:rsidRPr="00AA485D">
        <w:rPr>
          <w:rStyle w:val="10"/>
          <w:rFonts w:asciiTheme="majorBidi" w:hAnsiTheme="majorBidi"/>
          <w:b/>
          <w:bCs/>
          <w:u w:val="none"/>
          <w:rtl/>
        </w:rPr>
        <w:t>בענין המביא גט ממדינת הים, צריך שיאמר בפני נכתב ובפני נחתם</w:t>
      </w:r>
      <w:r w:rsidR="00D94F36" w:rsidRPr="00AA485D">
        <w:rPr>
          <w:rStyle w:val="af"/>
          <w:rFonts w:asciiTheme="majorBidi" w:hAnsiTheme="majorBidi"/>
          <w:b/>
          <w:bCs/>
          <w:u w:val="none"/>
          <w:rtl/>
        </w:rPr>
        <w:t>:</w:t>
      </w:r>
      <w:r w:rsidR="00934DDA">
        <w:rPr>
          <w:rStyle w:val="af"/>
          <w:rFonts w:asciiTheme="majorBidi" w:hAnsiTheme="majorBidi" w:hint="cs"/>
          <w:b/>
          <w:bCs/>
          <w:u w:val="none"/>
          <w:rtl/>
        </w:rPr>
        <w:t xml:space="preserve"> </w:t>
      </w:r>
    </w:p>
    <w:p w:rsidR="00417F8B" w:rsidRPr="00AA485D" w:rsidRDefault="00934DDA" w:rsidP="00934DDA">
      <w:pPr>
        <w:pStyle w:val="1"/>
        <w:jc w:val="center"/>
        <w:rPr>
          <w:rStyle w:val="af0"/>
          <w:rFonts w:asciiTheme="majorBidi" w:hAnsiTheme="majorBidi"/>
          <w:smallCaps w:val="0"/>
          <w:spacing w:val="0"/>
          <w:u w:val="none"/>
          <w:rtl/>
        </w:rPr>
      </w:pPr>
      <w:bookmarkStart w:id="0" w:name="_GoBack"/>
      <w:r>
        <w:rPr>
          <w:rStyle w:val="af"/>
          <w:rFonts w:asciiTheme="majorBidi" w:hAnsiTheme="majorBidi" w:hint="cs"/>
          <w:b/>
          <w:bCs/>
          <w:u w:val="none"/>
          <w:rtl/>
        </w:rPr>
        <w:lastRenderedPageBreak/>
        <w:t xml:space="preserve">    </w:t>
      </w:r>
      <w:r w:rsidR="00417F8B" w:rsidRPr="00AA485D">
        <w:rPr>
          <w:rStyle w:val="af"/>
          <w:rFonts w:asciiTheme="majorBidi" w:hAnsiTheme="majorBidi"/>
          <w:b/>
          <w:bCs/>
          <w:u w:val="none"/>
          <w:rtl/>
        </w:rPr>
        <w:t xml:space="preserve">בביאור שיטת רבה משום דאין בקיאין </w:t>
      </w:r>
      <w:r w:rsidR="00417F8B" w:rsidRPr="00AA485D">
        <w:rPr>
          <w:rStyle w:val="af0"/>
          <w:rFonts w:asciiTheme="majorBidi" w:hAnsiTheme="majorBidi"/>
          <w:smallCaps w:val="0"/>
          <w:spacing w:val="0"/>
          <w:u w:val="none"/>
          <w:rtl/>
        </w:rPr>
        <w:t>לשמה:</w:t>
      </w:r>
    </w:p>
    <w:bookmarkEnd w:id="0"/>
    <w:p w:rsidR="00417F8B" w:rsidRPr="00AA485D" w:rsidRDefault="00417F8B" w:rsidP="00417F8B">
      <w:pPr>
        <w:rPr>
          <w:rFonts w:asciiTheme="majorBidi" w:hAnsiTheme="majorBidi"/>
          <w:rtl/>
        </w:rPr>
        <w:sectPr w:rsidR="00417F8B" w:rsidRPr="00AA485D" w:rsidSect="00934DDA">
          <w:type w:val="continuous"/>
          <w:pgSz w:w="8391" w:h="11907" w:code="11"/>
          <w:pgMar w:top="397" w:right="567" w:bottom="397" w:left="567" w:header="709" w:footer="0" w:gutter="0"/>
          <w:cols w:num="2" w:space="708"/>
          <w:bidi/>
          <w:rtlGutter/>
          <w:docGrid w:linePitch="360"/>
        </w:sectPr>
      </w:pPr>
    </w:p>
    <w:p w:rsidR="00417F8B" w:rsidRPr="00AA485D" w:rsidRDefault="00417F8B" w:rsidP="00417F8B">
      <w:pPr>
        <w:rPr>
          <w:rFonts w:asciiTheme="majorBidi" w:hAnsiTheme="majorBidi"/>
          <w:rtl/>
        </w:rPr>
      </w:pPr>
      <w:r w:rsidRPr="00AA485D">
        <w:rPr>
          <w:rFonts w:asciiTheme="majorBidi" w:hAnsiTheme="majorBidi"/>
          <w:rtl/>
        </w:rPr>
        <w:lastRenderedPageBreak/>
        <w:t>מבואר בגמ' דלרבה הטעם דחישינן דבני חו"ל אינם בני תורה ולא בקיאין בלשמה ברש"י בע"ב מבואר בפשטות: שיש חשש שנכתב הגט שלא לשמה, דאף דלא חישינן לסופר שיטעה מ"מ חישינן שהבעל מצא גט שכתוב שמו כשמה ויגרש בזה, ומשמע מדבריו דזה חשש מדינא,</w:t>
      </w:r>
    </w:p>
    <w:p w:rsidR="004B07BA" w:rsidRDefault="00417F8B" w:rsidP="004B07BA">
      <w:pPr>
        <w:rPr>
          <w:rFonts w:asciiTheme="majorBidi" w:hAnsiTheme="majorBidi"/>
          <w:rtl/>
        </w:rPr>
      </w:pPr>
      <w:r w:rsidRPr="00AA485D">
        <w:rPr>
          <w:rFonts w:asciiTheme="majorBidi" w:hAnsiTheme="majorBidi"/>
          <w:rtl/>
        </w:rPr>
        <w:t>אמנם התוס' שם חלקו עליו: שאין באמת חשש, וכל החשש הוא שמא הבעל יבוא ויערער ויצא לעז, ואין בה חשש אמיתי, ואף אם יערער אין חשש אלא מצד שמוציא לעז ומוכח מהגמ' בדף ה: שהגמ' שם מביאה ברייתא שאומרת שאם הבעל בעצמו מביא את הגט לא צריך לומר בפנו"נ, והגמ' אומרת שבשלמא לרבא הבעל בעצמו לא יטען שזה מזויף, אך לרבה קשיא, כי הרי בכל זאת בני חו"ל לרבה אין בקיאין לשמה. ומתרצת הגמ': שאם הבעל עצמו נותן את הגט אין חשש כזה של ערעור, כי כשהוא מביא יש לו גמירות דעת מושלמת, ואומר תוס' שם (ד"ה אי הכי) שכ"ז בגט כיון שאין חשש אמיתי שמא לא יעשו לשמה, כי הרי רוב בקיאין הן, ויש רק חשש שהבעל יערער, וכאן אינו יכול להוציא לעז על הבאתו, וה"ה בא"י שלא תיקנו בפנו"נ דלא יהיה אפי' לעז כי בא"י אין חשש של לא לשמה,</w:t>
      </w:r>
      <w:r w:rsidR="004B07BA" w:rsidRPr="004B07BA">
        <w:rPr>
          <w:rFonts w:asciiTheme="majorBidi" w:hAnsiTheme="majorBidi"/>
          <w:rtl/>
        </w:rPr>
        <w:t xml:space="preserve"> </w:t>
      </w:r>
    </w:p>
    <w:p w:rsidR="004B07BA" w:rsidRPr="00AA485D" w:rsidRDefault="004B07BA" w:rsidP="004B07BA">
      <w:pPr>
        <w:rPr>
          <w:rFonts w:asciiTheme="majorBidi" w:hAnsiTheme="majorBidi"/>
          <w:rtl/>
        </w:rPr>
      </w:pPr>
      <w:r w:rsidRPr="00AA485D">
        <w:rPr>
          <w:rFonts w:asciiTheme="majorBidi" w:hAnsiTheme="majorBidi"/>
          <w:rtl/>
        </w:rPr>
        <w:lastRenderedPageBreak/>
        <w:t xml:space="preserve">וא"כ צ"ע בשיטת רש"י מהא דהקשו התוס' דבדף ה. דאיתא דבעל דמביא גט ליכא למיחש דכל החשש הוא רק משום ערעור וכשהוא בעצמו מביא לא יערער, </w:t>
      </w:r>
    </w:p>
    <w:p w:rsidR="004B07BA" w:rsidRDefault="004B07BA" w:rsidP="004B07BA">
      <w:pPr>
        <w:rPr>
          <w:rFonts w:asciiTheme="majorBidi" w:hAnsiTheme="majorBidi"/>
          <w:rtl/>
        </w:rPr>
      </w:pPr>
      <w:r w:rsidRPr="00395E5A">
        <w:rPr>
          <w:rFonts w:asciiTheme="majorBidi" w:hAnsiTheme="majorBidi"/>
          <w:rtl/>
        </w:rPr>
        <w:t>ולכאורה צ"ל דאה"נ שלרש"י דלמסקנא בדף ה. כל החשש הוא שהבעל יערער שלא לשמה ומה דפירש הכא לפי הקס"ד דאיכא חשש באמת, וגם למסקנא לרש"י לא בהכרח שהבעיה היא שיצא לעז אלא שאכן יש ספק שנכתב שלא לשמה, ובפשטות לשון הגמ' נראה כתוס'</w:t>
      </w:r>
      <w:r>
        <w:rPr>
          <w:rFonts w:asciiTheme="majorBidi" w:hAnsiTheme="majorBidi" w:hint="cs"/>
          <w:rtl/>
        </w:rPr>
        <w:t>.</w:t>
      </w:r>
    </w:p>
    <w:p w:rsidR="00395E5A" w:rsidRPr="00395E5A" w:rsidRDefault="00395E5A" w:rsidP="00395E5A">
      <w:pPr>
        <w:jc w:val="center"/>
        <w:rPr>
          <w:rFonts w:asciiTheme="majorBidi" w:hAnsiTheme="majorBidi"/>
          <w:b/>
          <w:bCs/>
          <w:rtl/>
        </w:rPr>
      </w:pPr>
      <w:r w:rsidRPr="00395E5A">
        <w:rPr>
          <w:rStyle w:val="af0"/>
          <w:rFonts w:asciiTheme="majorBidi" w:hAnsiTheme="majorBidi"/>
          <w:b/>
          <w:bCs/>
          <w:u w:val="none"/>
          <w:rtl/>
        </w:rPr>
        <w:t>בביאור שיטת רבא משום דאין עדים  מצויים לקיימו</w:t>
      </w:r>
      <w:r w:rsidRPr="00395E5A">
        <w:rPr>
          <w:rStyle w:val="af0"/>
          <w:rFonts w:asciiTheme="majorBidi" w:hAnsiTheme="majorBidi" w:hint="cs"/>
          <w:b/>
          <w:bCs/>
          <w:u w:val="none"/>
          <w:rtl/>
        </w:rPr>
        <w:t>:</w:t>
      </w:r>
    </w:p>
    <w:p w:rsidR="004B07BA" w:rsidRDefault="00934DDA" w:rsidP="001075A9">
      <w:pPr>
        <w:pStyle w:val="a5"/>
        <w:rPr>
          <w:rtl/>
        </w:rPr>
      </w:pPr>
      <w:r w:rsidRPr="00AA485D">
        <w:rPr>
          <w:rtl/>
        </w:rPr>
        <w:t xml:space="preserve">ובפשטות דברי רש"י עיקר התקנה דניחוש שמא יערער הבעל שמזויף הוא, ולכך תקנו שיעיד השליח בפנו"נ, ויש לעי' לפי רבא דחישינן שמא יבוא הבעל ויערער, אם חישינן רק ללעז, וכמו לדעת התוס' בדעת רבה, או דהחשש הוא שנפסלנו מדינא, ובאמת זה פשוט דנפסלנו מדינא דמ"ש מכל שטרי ממון דיכול הבע"ד לטעון מזויף עד שנקיימנו, וכן במשנה שאפי' בא"י אם יש עוררין יתקים בחותמיו, ולא משום לעז הוא, אלא ילה"ס אם אנו חוששים שיצדק הבעל בערעורו, ולכך נצרך הקיום ע"י השליח, ואנו סוברים שאילו זה היה מזויף היה נמנע מלומר בפנו"נ בפני ב', א"ד כל </w:t>
      </w:r>
      <w:r w:rsidRPr="00AA485D">
        <w:rPr>
          <w:rtl/>
        </w:rPr>
        <w:lastRenderedPageBreak/>
        <w:t xml:space="preserve">החשש הוא שיערער בשקר, ולזה אנו </w:t>
      </w:r>
      <w:r>
        <w:rPr>
          <w:rtl/>
        </w:rPr>
        <w:t>מצרכים אמירת בפנו"נ,</w:t>
      </w:r>
      <w:r>
        <w:rPr>
          <w:rFonts w:hint="cs"/>
          <w:rtl/>
        </w:rPr>
        <w:t xml:space="preserve"> </w:t>
      </w:r>
      <w:r w:rsidRPr="00AA485D">
        <w:rPr>
          <w:rtl/>
        </w:rPr>
        <w:t xml:space="preserve">ולכאורה יש להוכיח מזה שבא"י לא חישינן על כשרות הגט דאילו היה חשש אמיתי, גם שם היה לנו לחשוש לכשרות הגט, </w:t>
      </w:r>
    </w:p>
    <w:p w:rsidR="00934DDA" w:rsidRDefault="00934DDA" w:rsidP="001075A9">
      <w:pPr>
        <w:pStyle w:val="a5"/>
        <w:rPr>
          <w:rtl/>
        </w:rPr>
      </w:pPr>
      <w:r w:rsidRPr="00AA485D">
        <w:rPr>
          <w:rtl/>
        </w:rPr>
        <w:t>ועוד י"ל דאילו החשש היה אמיתי צד זה יהיה קיים גם בלא ערעור הבעל ולמה צ"ל דשמא יערער הבעל, ומשמע דכל החשש שמא יערער בשקר, אבל על הצד שהוא צודק בזה לא איכפת לן ולא עושים לכך תקנה, והביאור הוא לא שיש לנו כאן חשש אמיתי דניחוש לה שהשטר מזויף, אלא שאם יבוא הבעל ויערער, נחשוש באמת שהיה זיוף, ולכן מעיקרא צ"ל בפנו"נ, וגם בזה החשש הוא לא כאשר הבעל עצמו מביא, ועדיין צ"ע,</w:t>
      </w:r>
      <w:r w:rsidRPr="00934DDA">
        <w:rPr>
          <w:rtl/>
        </w:rPr>
        <w:t xml:space="preserve"> </w:t>
      </w:r>
    </w:p>
    <w:p w:rsidR="00934DDA" w:rsidRDefault="00934DDA" w:rsidP="001075A9">
      <w:pPr>
        <w:pStyle w:val="a5"/>
        <w:rPr>
          <w:rtl/>
        </w:rPr>
      </w:pPr>
      <w:r w:rsidRPr="00934DDA">
        <w:rPr>
          <w:rtl/>
        </w:rPr>
        <w:t xml:space="preserve">והנה בעיקר נאמנותו של שליח, דלכאורה טענת הבעל על הזיוף הכוונה שהשליח זייף את הגט, ואיך מהני עדותו דלכאורה מי שחשוד לזייף לא ימנע מאמירה בפני ב' שאינו מזויף ויל"ע. </w:t>
      </w:r>
    </w:p>
    <w:p w:rsidR="00934DDA" w:rsidRPr="00934DDA" w:rsidRDefault="00934DDA" w:rsidP="001075A9">
      <w:pPr>
        <w:pStyle w:val="a5"/>
        <w:rPr>
          <w:rtl/>
        </w:rPr>
      </w:pPr>
      <w:r w:rsidRPr="00934DDA">
        <w:rPr>
          <w:rtl/>
        </w:rPr>
        <w:t>בגדר המביא ממדה"י</w:t>
      </w:r>
      <w:r w:rsidRPr="00934DDA">
        <w:rPr>
          <w:rFonts w:hint="cs"/>
          <w:rtl/>
        </w:rPr>
        <w:t>:</w:t>
      </w:r>
    </w:p>
    <w:p w:rsidR="00934DDA" w:rsidRPr="00934DDA" w:rsidRDefault="00934DDA" w:rsidP="001075A9">
      <w:pPr>
        <w:pStyle w:val="a5"/>
        <w:rPr>
          <w:rtl/>
        </w:rPr>
      </w:pPr>
      <w:r w:rsidRPr="00934DDA">
        <w:rPr>
          <w:rtl/>
        </w:rPr>
        <w:t xml:space="preserve">אומר הרמב"ן המביא גט ממדינת הים. דהיינו שהתנא בארץ ישראל קאי ומקום רחוק משם קרי מדינת הים כדאתמר בעלמא פרעתיך בפני פלוני ופלוני והלכו להם למדינת הים, דאילו היה פי' ממדינת הים כל חו"ל כמו שרש"י ז"ל מפרש, קשיא הא דאמר ר"ג אף המביא מן הרקם </w:t>
      </w:r>
      <w:r w:rsidRPr="00934DDA">
        <w:rPr>
          <w:rtl/>
        </w:rPr>
        <w:lastRenderedPageBreak/>
        <w:t>ומן החגר דמשמע דלת"ק הני לא צריך והא מחוצה לארץ הוו כדמשמע בגמ' דקרי להו סמוכות לארץ ישראל.</w:t>
      </w:r>
    </w:p>
    <w:p w:rsidR="00934DDA" w:rsidRPr="00AA485D" w:rsidRDefault="00934DDA" w:rsidP="00934DDA">
      <w:pPr>
        <w:rPr>
          <w:rFonts w:asciiTheme="majorBidi" w:hAnsiTheme="majorBidi"/>
          <w:rtl/>
        </w:rPr>
      </w:pPr>
      <w:r w:rsidRPr="00AA485D">
        <w:rPr>
          <w:rFonts w:asciiTheme="majorBidi" w:hAnsiTheme="majorBidi"/>
          <w:b/>
          <w:bCs/>
          <w:rtl/>
        </w:rPr>
        <w:t xml:space="preserve">והר"ן </w:t>
      </w:r>
      <w:r w:rsidRPr="00AA485D">
        <w:rPr>
          <w:rFonts w:asciiTheme="majorBidi" w:hAnsiTheme="majorBidi"/>
          <w:rtl/>
        </w:rPr>
        <w:t xml:space="preserve">הקשה על התוס', דלא מרחקא כל כך חו"ל מא"י למיקרי לה מדינת הים אלא אומר הר"ן דהא דנקט מדה"י משום דבצד מערבי של א"י פסיקא ליה דליכא שם מובלעות וסמוכות, ולהכי נקט מדה"י וה"ה כל חו"ל כמו מדה"י שאינה מובלעת, יאפש"ל שזה כוונת רש"י שכל חו"ל שהיא אינה מובלעת קרי מדה"י, </w:t>
      </w:r>
    </w:p>
    <w:p w:rsidR="00934DDA" w:rsidRPr="00AA485D" w:rsidRDefault="00934DDA" w:rsidP="00934DDA">
      <w:pPr>
        <w:rPr>
          <w:rFonts w:asciiTheme="majorBidi" w:hAnsiTheme="majorBidi"/>
          <w:rtl/>
        </w:rPr>
      </w:pPr>
      <w:r w:rsidRPr="00AA485D">
        <w:rPr>
          <w:rFonts w:asciiTheme="majorBidi" w:hAnsiTheme="majorBidi"/>
          <w:b/>
          <w:bCs/>
          <w:rtl/>
        </w:rPr>
        <w:t xml:space="preserve">והמהר"ם שיף </w:t>
      </w:r>
      <w:r w:rsidRPr="00AA485D">
        <w:rPr>
          <w:rFonts w:asciiTheme="majorBidi" w:hAnsiTheme="majorBidi"/>
          <w:rtl/>
        </w:rPr>
        <w:t>תירץ את שיטת רש"י דרש"י בא רק לשלול דדין המשנה אינו דווקא במדינת הים היינו בצד המערבי של א"י אלא כל חו"ל קרי מדה"י, אבל לעולם לא בכל מקום צריך שיאמר דהא ברקם וחגר ובכפר לודים לת"ק אצ"ל בפנו"נ, וזה כהמשך לדברי הר"ן ששמא נקט התנא מדה"י להורות דרק חו"ל ממש ולא מובלע וכמו שמדינות אחר הים אינם מובלעות, ורש"י הוסיף לבאר דכל חו"ל נכלל בזה,</w:t>
      </w:r>
    </w:p>
    <w:p w:rsidR="00934DDA" w:rsidRPr="00AA485D" w:rsidRDefault="00934DDA" w:rsidP="00934DDA">
      <w:pPr>
        <w:rPr>
          <w:rFonts w:asciiTheme="majorBidi" w:hAnsiTheme="majorBidi"/>
          <w:rtl/>
        </w:rPr>
      </w:pPr>
      <w:r w:rsidRPr="00AA485D">
        <w:rPr>
          <w:rFonts w:asciiTheme="majorBidi" w:hAnsiTheme="majorBidi"/>
          <w:rtl/>
        </w:rPr>
        <w:t xml:space="preserve">לסיכום: לפי התוס' והראשונים ת"ק בא לומר דרק מקום רחוק אבל מקום קרוב אף שהוא חו"ל א"צ לומר בפנו"נ, וכן לפי מה שפי' הר"ן ברש"י ת"ק בא לומר שרק חו"ל שאינה מובלעת וסמוכה דומיא דמדה"י, ור"ג החמיר דאף הבא ממקום סמוך כמו רקם וחגר, ור"א החמיר יותר אף במובלע, וחכמים הוסיפו אף המביא מא"י לחו"ל, ולפי רבא דהטעם משום דאין עדים מצוין לקימו, חכמים מ;פרשים דברי ת"ק, וכבר אמרנו דלמסקנא גם </w:t>
      </w:r>
      <w:r w:rsidRPr="00AA485D">
        <w:rPr>
          <w:rFonts w:asciiTheme="majorBidi" w:hAnsiTheme="majorBidi"/>
          <w:rtl/>
        </w:rPr>
        <w:lastRenderedPageBreak/>
        <w:t>רבה מודה לרבא  ולפי"ז לכו"ע ליכא פלוגתא בין חכמים לת"ק.</w:t>
      </w:r>
    </w:p>
    <w:p w:rsidR="00934DDA" w:rsidRPr="00AA485D" w:rsidRDefault="00934DDA" w:rsidP="00934DDA">
      <w:pPr>
        <w:rPr>
          <w:rFonts w:asciiTheme="majorBidi" w:hAnsiTheme="majorBidi"/>
          <w:rtl/>
        </w:rPr>
      </w:pPr>
    </w:p>
    <w:p w:rsidR="00934DDA" w:rsidRPr="00AA485D" w:rsidRDefault="00934DDA" w:rsidP="00934DDA">
      <w:pPr>
        <w:rPr>
          <w:rFonts w:asciiTheme="majorBidi" w:hAnsiTheme="majorBidi"/>
          <w:rtl/>
        </w:rPr>
        <w:sectPr w:rsidR="00934DDA" w:rsidRPr="00AA485D" w:rsidSect="00417F8B">
          <w:type w:val="continuous"/>
          <w:pgSz w:w="8391" w:h="11907" w:code="11"/>
          <w:pgMar w:top="397" w:right="567" w:bottom="397" w:left="567" w:header="709" w:footer="0" w:gutter="0"/>
          <w:cols w:num="2" w:space="708"/>
          <w:bidi/>
          <w:rtlGutter/>
          <w:docGrid w:linePitch="360"/>
        </w:sectPr>
      </w:pPr>
    </w:p>
    <w:p w:rsidR="00934DDA" w:rsidRDefault="00934DDA" w:rsidP="00934DDA">
      <w:pPr>
        <w:rPr>
          <w:rFonts w:asciiTheme="majorBidi" w:hAnsiTheme="majorBidi"/>
          <w:rtl/>
        </w:rPr>
        <w:sectPr w:rsidR="00934DDA" w:rsidSect="00417F8B">
          <w:type w:val="continuous"/>
          <w:pgSz w:w="8391" w:h="11907" w:code="11"/>
          <w:pgMar w:top="397" w:right="567" w:bottom="397" w:left="567" w:header="709" w:footer="0" w:gutter="0"/>
          <w:cols w:space="708"/>
          <w:bidi/>
          <w:rtlGutter/>
          <w:docGrid w:linePitch="360"/>
        </w:sectPr>
      </w:pPr>
    </w:p>
    <w:p w:rsidR="00395E5A" w:rsidRDefault="00395E5A" w:rsidP="00417F8B">
      <w:pPr>
        <w:rPr>
          <w:rFonts w:cstheme="minorBidi"/>
          <w:sz w:val="22"/>
          <w:szCs w:val="22"/>
          <w:rtl/>
        </w:rPr>
        <w:sectPr w:rsidR="00395E5A" w:rsidSect="00395E5A">
          <w:type w:val="continuous"/>
          <w:pgSz w:w="8391" w:h="11907" w:code="11"/>
          <w:pgMar w:top="397" w:right="567" w:bottom="397" w:left="567" w:header="709" w:footer="0" w:gutter="0"/>
          <w:cols w:num="2" w:space="708"/>
          <w:bidi/>
          <w:rtlGutter/>
          <w:docGrid w:linePitch="360"/>
        </w:sectPr>
      </w:pPr>
    </w:p>
    <w:p w:rsidR="00934DDA" w:rsidRPr="00AA485D" w:rsidRDefault="00934DDA" w:rsidP="001075A9">
      <w:pPr>
        <w:pStyle w:val="a5"/>
        <w:rPr>
          <w:rtl/>
        </w:rPr>
        <w:sectPr w:rsidR="00934DDA" w:rsidRPr="00AA485D" w:rsidSect="00417F8B">
          <w:type w:val="continuous"/>
          <w:pgSz w:w="8391" w:h="11907" w:code="11"/>
          <w:pgMar w:top="397" w:right="567" w:bottom="397" w:left="567" w:header="709" w:footer="0" w:gutter="0"/>
          <w:cols w:num="2" w:space="708"/>
          <w:bidi/>
          <w:rtlGutter/>
          <w:docGrid w:linePitch="360"/>
        </w:sectPr>
      </w:pPr>
    </w:p>
    <w:p w:rsidR="00C72667" w:rsidRPr="00AA485D" w:rsidRDefault="00C72667" w:rsidP="00934DDA">
      <w:pPr>
        <w:rPr>
          <w:rFonts w:asciiTheme="majorBidi" w:hAnsiTheme="majorBidi"/>
          <w:rtl/>
        </w:rPr>
        <w:sectPr w:rsidR="00C72667" w:rsidRPr="00AA485D" w:rsidSect="00417F8B">
          <w:type w:val="continuous"/>
          <w:pgSz w:w="8391" w:h="11907" w:code="11"/>
          <w:pgMar w:top="397" w:right="567" w:bottom="397" w:left="567" w:header="709" w:footer="0" w:gutter="0"/>
          <w:cols w:num="2" w:space="708"/>
          <w:bidi/>
          <w:rtlGutter/>
          <w:docGrid w:linePitch="360"/>
        </w:sectPr>
      </w:pPr>
    </w:p>
    <w:p w:rsidR="00C72667" w:rsidRPr="00AA485D" w:rsidRDefault="00C72667" w:rsidP="004B07BA">
      <w:pPr>
        <w:tabs>
          <w:tab w:val="left" w:pos="2423"/>
        </w:tabs>
        <w:rPr>
          <w:rFonts w:asciiTheme="majorBidi" w:hAnsiTheme="majorBidi"/>
          <w:rtl/>
        </w:rPr>
        <w:sectPr w:rsidR="00C72667" w:rsidRPr="00AA485D" w:rsidSect="00395E5A">
          <w:type w:val="continuous"/>
          <w:pgSz w:w="8391" w:h="11907" w:code="11"/>
          <w:pgMar w:top="397" w:right="567" w:bottom="397" w:left="567" w:header="709" w:footer="0" w:gutter="0"/>
          <w:cols w:num="2" w:space="708"/>
          <w:bidi/>
          <w:rtlGutter/>
          <w:docGrid w:linePitch="360"/>
        </w:sectPr>
      </w:pPr>
    </w:p>
    <w:p w:rsidR="00F71588" w:rsidRPr="00AA485D" w:rsidRDefault="00F71588" w:rsidP="005C0B79">
      <w:pPr>
        <w:pStyle w:val="1"/>
        <w:rPr>
          <w:rFonts w:asciiTheme="majorBidi" w:hAnsiTheme="majorBidi"/>
          <w:u w:val="none"/>
          <w:rtl/>
        </w:rPr>
        <w:sectPr w:rsidR="00F71588" w:rsidRPr="00AA485D" w:rsidSect="00417F8B">
          <w:type w:val="continuous"/>
          <w:pgSz w:w="8391" w:h="11907" w:code="11"/>
          <w:pgMar w:top="397" w:right="567" w:bottom="397" w:left="567" w:header="709" w:footer="0" w:gutter="0"/>
          <w:cols w:num="2" w:space="708"/>
          <w:bidi/>
          <w:rtlGutter/>
          <w:docGrid w:linePitch="360"/>
        </w:sectPr>
      </w:pPr>
      <w:bookmarkStart w:id="1" w:name="_Toc138803326"/>
      <w:bookmarkStart w:id="2" w:name="_Toc138944849"/>
    </w:p>
    <w:p w:rsidR="00934DDA" w:rsidRPr="00AA485D" w:rsidRDefault="00934DDA" w:rsidP="00934DDA">
      <w:pPr>
        <w:pStyle w:val="1"/>
        <w:jc w:val="center"/>
        <w:rPr>
          <w:rFonts w:asciiTheme="majorBidi" w:hAnsiTheme="majorBidi"/>
          <w:u w:val="none"/>
          <w:rtl/>
        </w:rPr>
      </w:pPr>
      <w:r>
        <w:rPr>
          <w:rFonts w:asciiTheme="majorBidi" w:hAnsiTheme="majorBidi" w:hint="cs"/>
          <w:u w:val="none"/>
          <w:rtl/>
        </w:rPr>
        <w:lastRenderedPageBreak/>
        <w:t xml:space="preserve">בדעת </w:t>
      </w:r>
      <w:r>
        <w:rPr>
          <w:rFonts w:asciiTheme="majorBidi" w:hAnsiTheme="majorBidi"/>
          <w:u w:val="none"/>
          <w:rtl/>
        </w:rPr>
        <w:t xml:space="preserve">רשב"ג </w:t>
      </w:r>
      <w:r>
        <w:rPr>
          <w:rFonts w:asciiTheme="majorBidi" w:hAnsiTheme="majorBidi" w:hint="cs"/>
          <w:u w:val="none"/>
          <w:rtl/>
        </w:rPr>
        <w:t>ד</w:t>
      </w:r>
      <w:r>
        <w:rPr>
          <w:rFonts w:asciiTheme="majorBidi" w:hAnsiTheme="majorBidi"/>
          <w:u w:val="none"/>
          <w:rtl/>
        </w:rPr>
        <w:t>אפילו מהגמוני</w:t>
      </w:r>
      <w:r>
        <w:rPr>
          <w:rFonts w:asciiTheme="majorBidi" w:hAnsiTheme="majorBidi" w:hint="cs"/>
          <w:u w:val="none"/>
          <w:rtl/>
        </w:rPr>
        <w:t xml:space="preserve">א </w:t>
      </w:r>
      <w:r w:rsidRPr="00AA485D">
        <w:rPr>
          <w:rFonts w:asciiTheme="majorBidi" w:hAnsiTheme="majorBidi"/>
          <w:u w:val="none"/>
          <w:rtl/>
        </w:rPr>
        <w:t>להגמוניא.</w:t>
      </w:r>
    </w:p>
    <w:p w:rsidR="00934DDA" w:rsidRDefault="00934DDA" w:rsidP="00934DDA">
      <w:pPr>
        <w:pStyle w:val="1"/>
        <w:rPr>
          <w:rFonts w:asciiTheme="majorBidi" w:hAnsiTheme="majorBidi"/>
          <w:u w:val="none"/>
          <w:rtl/>
        </w:rPr>
      </w:pPr>
    </w:p>
    <w:bookmarkEnd w:id="1"/>
    <w:bookmarkEnd w:id="2"/>
    <w:p w:rsidR="00F71588" w:rsidRPr="00AA485D" w:rsidRDefault="00F71588" w:rsidP="00F71588">
      <w:pPr>
        <w:rPr>
          <w:rFonts w:asciiTheme="majorBidi" w:hAnsiTheme="majorBidi"/>
          <w:rtl/>
        </w:rPr>
        <w:sectPr w:rsidR="00F71588" w:rsidRPr="00AA485D" w:rsidSect="00934DDA">
          <w:type w:val="continuous"/>
          <w:pgSz w:w="8391" w:h="11907" w:code="11"/>
          <w:pgMar w:top="397" w:right="567" w:bottom="397" w:left="567" w:header="709" w:footer="0" w:gutter="0"/>
          <w:cols w:num="2" w:space="708"/>
          <w:bidi/>
          <w:rtlGutter/>
          <w:docGrid w:linePitch="360"/>
        </w:sectPr>
      </w:pPr>
    </w:p>
    <w:p w:rsidR="00F71588" w:rsidRPr="00AA485D" w:rsidRDefault="00F71588" w:rsidP="00F71588">
      <w:pPr>
        <w:rPr>
          <w:rFonts w:asciiTheme="majorBidi" w:hAnsiTheme="majorBidi"/>
          <w:rtl/>
        </w:rPr>
      </w:pPr>
      <w:r w:rsidRPr="00AA485D">
        <w:rPr>
          <w:rFonts w:asciiTheme="majorBidi" w:hAnsiTheme="majorBidi"/>
          <w:rtl/>
        </w:rPr>
        <w:lastRenderedPageBreak/>
        <w:t xml:space="preserve">הרמב"ן בדף ה' כותב: וז"ל ואי לאו דמסתפינא מרבותי הייתי אומר, דהאידנא בא"י אין שיירות מצויות ובעוותינו לא קביעי בה בי"ד,  וממילא היא כחו"ל לגיטין וצ"ל בפנו"נ, ואין לומר שכיון שלא תיקנו בא"י לומר מתחילה לא גזרינן השתא שיהיה כחו"ל, שהרי בעססיות שבא"י דעת רשב"ג שצריך לומר, ואפי' אם תימא שרבנן חולקים עליו, אין זה מחמת שסוברים שא"א שצ"ל בפנו"נ בא"י, שהרי על הצד שהם חולקים הם חולקים גם בחו"ל אלא שדעת חכמים שמהגמוניא להגמוניא כיון שסמוכות שכיחי שיירתא דבעיר אחת א"א דלא משתמטי וידעי הני בהני אבל ממדינה למדינה ובכל מקום דלא שכיחא שיירתא צ"ל דמתחילה כך היתה התקנה כל מקום שאין מצוין צריך לקיימו אלמא אין א"י חלוקה בכך אלא מפני מנהגה ואין לך גזירה זו אלא לפי מקומה ושעתה, ומבואר מדבריו כך מזה שאמר ואפי' תימא רבנן דפליגי עליה משמע שהרמב"ן מסתפק </w:t>
      </w:r>
      <w:r w:rsidRPr="00AA485D">
        <w:rPr>
          <w:rFonts w:asciiTheme="majorBidi" w:hAnsiTheme="majorBidi"/>
          <w:rtl/>
        </w:rPr>
        <w:lastRenderedPageBreak/>
        <w:t xml:space="preserve">בזה אם רבנן פליגי ור"ל דבזמננו גם בא"י דינו כחו"ל, ואף נימא דרבנן פליגי דבהגמוניא להגמוניא א"צ התם הטעם דרבנן משום דא"א דלא ידעי הני בהני, ולא חולקים על רשב"ג. </w:t>
      </w:r>
    </w:p>
    <w:p w:rsidR="00F71588" w:rsidRPr="00AA485D" w:rsidRDefault="00F71588" w:rsidP="00F71588">
      <w:pPr>
        <w:rPr>
          <w:rFonts w:asciiTheme="majorBidi" w:hAnsiTheme="majorBidi"/>
          <w:rtl/>
        </w:rPr>
      </w:pPr>
      <w:r w:rsidRPr="00AA485D">
        <w:rPr>
          <w:rFonts w:asciiTheme="majorBidi" w:hAnsiTheme="majorBidi"/>
          <w:rtl/>
        </w:rPr>
        <w:t xml:space="preserve">אבל הרמב"ם [בפ"ז מהל' גירושין ה"ה] לא הביא להדיא חילוק לדין סמוכות ומובלעות אלא כתב בסתמא דהמביא גט ממקום למקום ממדה"י או ממדה"י לא"י צריך לומר בפנו"נ, אבל נראה בה"י שם שכתב ובהלכות תרומות יתבארו תחומי ארץ ישראל, ובפשוטו נראה דבהלכה זו הביא הרמב"ם לדין סמוכות ומובלעות, דכמו דלענין תרומות אין חילוק בין שאר חו"ל לבין עיירות הסמוכות והמובלעות הכ"נ לענין גט אין לחלק ביניהם ובכל גונא צריך לומר בפנו"נ, ורואים שלא מחלק בין זמן הגמ' לזמנינו ותמיד בא"י א"צ לומר בפנו"נ ומשמע דאף בזמננו, ולכאורה מפורש בדבריו דהכל תלוי בשעת התקנה, וכיון שבזמן התקנה היו </w:t>
      </w:r>
      <w:r w:rsidRPr="00AA485D">
        <w:rPr>
          <w:rFonts w:asciiTheme="majorBidi" w:hAnsiTheme="majorBidi"/>
          <w:rtl/>
        </w:rPr>
        <w:lastRenderedPageBreak/>
        <w:t xml:space="preserve">מצויים בי"ד לכן גם עתה לא תקנו להצריך בפנו"נ, </w:t>
      </w:r>
    </w:p>
    <w:p w:rsidR="00F71588" w:rsidRPr="00AA485D" w:rsidRDefault="004B07BA" w:rsidP="004B07BA">
      <w:pPr>
        <w:rPr>
          <w:rFonts w:asciiTheme="majorBidi" w:hAnsiTheme="majorBidi"/>
          <w:rtl/>
        </w:rPr>
      </w:pPr>
      <w:r>
        <w:rPr>
          <w:rFonts w:asciiTheme="majorBidi" w:hAnsiTheme="majorBidi"/>
          <w:rtl/>
        </w:rPr>
        <w:t>אך ק</w:t>
      </w:r>
      <w:r>
        <w:rPr>
          <w:rFonts w:asciiTheme="majorBidi" w:hAnsiTheme="majorBidi" w:hint="cs"/>
          <w:rtl/>
        </w:rPr>
        <w:t xml:space="preserve">"ק </w:t>
      </w:r>
      <w:r w:rsidR="00F71588" w:rsidRPr="00AA485D">
        <w:rPr>
          <w:rFonts w:asciiTheme="majorBidi" w:hAnsiTheme="majorBidi"/>
          <w:rtl/>
        </w:rPr>
        <w:t xml:space="preserve">דבגמ' הקשו דבזמן הבית שכיח שיירתא אבל בזה"ז מאי איכ"ל ותי' דכיון דבתי דינין קבועין, ולרמב"ם תקשי דלמה לא אמרו דכיון דלא תקנו בזמן הבית תו אין צריך לתקן, ומשמע מזה כסברת הרמב"ן, ועוד דמסתימות דבריו של הרמב"ם שלא הביא את דין מהגמוניא להגמוניא נראה שפוסק כרבנן, </w:t>
      </w:r>
    </w:p>
    <w:p w:rsidR="00F71588" w:rsidRPr="00AA485D" w:rsidRDefault="00F71588" w:rsidP="00F71588">
      <w:pPr>
        <w:rPr>
          <w:rFonts w:asciiTheme="majorBidi" w:hAnsiTheme="majorBidi"/>
          <w:rtl/>
        </w:rPr>
      </w:pPr>
      <w:r w:rsidRPr="00AA485D">
        <w:rPr>
          <w:rFonts w:asciiTheme="majorBidi" w:hAnsiTheme="majorBidi"/>
          <w:rtl/>
        </w:rPr>
        <w:t>והרמב"ם אומר בהל' תרומות פוסק כר' יהודה בגבולות הארץ ומסביר ר' נחום שהרמב"ם ס"ל שחידושו של ר"י הוא שבתוך הגבולות האלו הדין הוא שאי"צ לומר ולא משתנה לפי המציאות כלל האם שכיחי וגמירי או לא אלא כיון שלא תיקנו בהתחלה שצ"ל בא"י לא שינו אח"כ את התקנה ולרשב"ג אם לא שכחי וגמירי אף בא"י צ"ל  בפנו"נ וכוונתו שתקנת חכמים לומר בפנו"נ היא כבר מאז והיא תלויה לפי הגבולות שבחו"ל צ"ל ובא"י אין צ"ל ובבבל עשו תקנה שהיא כא"י ואצ"ל וא"כ הנפק"מ בין הרמב"ם לרמב"ן שלפי הרמב"ם אין חילוק בדין א"י לא בין זמנים ולא בין מקומות והרמב"ן סובר שיש מחלוקת בין רשב"ג לחכמים במציאות ולכן הכל משתנה לפי המציאות העכשווית.</w:t>
      </w:r>
    </w:p>
    <w:p w:rsidR="004B07BA" w:rsidRDefault="00F71588" w:rsidP="00F71588">
      <w:pPr>
        <w:rPr>
          <w:rFonts w:asciiTheme="majorBidi" w:hAnsiTheme="majorBidi"/>
          <w:rtl/>
        </w:rPr>
      </w:pPr>
      <w:r w:rsidRPr="00AA485D">
        <w:rPr>
          <w:rFonts w:asciiTheme="majorBidi" w:hAnsiTheme="majorBidi"/>
          <w:rtl/>
        </w:rPr>
        <w:t xml:space="preserve">ומוסיף ר' נחום דהנה בתוס' בסוגיין מבואר דגבולות א"י לענין בפנו"נ תליא בכיבוש עולי בבל, אולם מד' רש"י משמע דכונת המשנה לגבול עולי מצרים, דברש"י כתב דגבול מערב א"צ לפרשו "שהים הגדול גבולה כדכתיב וגבול ים </w:t>
      </w:r>
      <w:r w:rsidRPr="00AA485D">
        <w:rPr>
          <w:rFonts w:asciiTheme="majorBidi" w:hAnsiTheme="majorBidi"/>
          <w:rtl/>
        </w:rPr>
        <w:lastRenderedPageBreak/>
        <w:t xml:space="preserve">והיה לכם הים הגדול", ואי נימא דגבול א"י לענין בפנו"נ תליא בכיבוש עולי בבל אי"ז שייך כלל להך קרא, דמנ"ל דעולי בבל כבשו עד הים. </w:t>
      </w:r>
    </w:p>
    <w:p w:rsidR="004B07BA" w:rsidRDefault="00F71588" w:rsidP="00F71588">
      <w:pPr>
        <w:rPr>
          <w:rFonts w:asciiTheme="majorBidi" w:hAnsiTheme="majorBidi"/>
          <w:rtl/>
        </w:rPr>
      </w:pPr>
      <w:r w:rsidRPr="00AA485D">
        <w:rPr>
          <w:rFonts w:asciiTheme="majorBidi" w:hAnsiTheme="majorBidi"/>
          <w:rtl/>
        </w:rPr>
        <w:t xml:space="preserve">ולכאו' זוהי ג"כ דעת הרמב"ם שגבולות ר"י הם של עולי מצרים, דברמב"ם בה"י שם כתב ובהלכות תרומות יתבארו תחומי ארץ ישראל, ומסתימת דבריו משמע קצת דגם כיבוש עולי מצרים מיקרי א"י לענין גיטין, דכמו דלענין תרומות הרי"ז כא"י מדרבנן הכ"נ לענין בפנו"נ הרי"ז בגבול א"י, </w:t>
      </w:r>
    </w:p>
    <w:p w:rsidR="004B07BA" w:rsidRDefault="00F71588" w:rsidP="00F71588">
      <w:pPr>
        <w:rPr>
          <w:rFonts w:asciiTheme="majorBidi" w:hAnsiTheme="majorBidi"/>
          <w:rtl/>
        </w:rPr>
      </w:pPr>
      <w:r w:rsidRPr="00AA485D">
        <w:rPr>
          <w:rFonts w:asciiTheme="majorBidi" w:hAnsiTheme="majorBidi"/>
          <w:rtl/>
        </w:rPr>
        <w:t xml:space="preserve">והנה ברמב"ם בפ"א מהל' תרומות ה"ז] הביא את גבולות שכבשו עולי מצרים וכתב דגבול מזרח הוא מרקם וגבול דרום הוא מאשקלון, ומשמע מזה דהרמב"ם ס"ל דהגבול שהוזכר במתני' דידן בדברי ר"י הוא גבול עולי מצרים ולא גבול עולי בבל וכמש"נ בדעת רש"י. </w:t>
      </w:r>
    </w:p>
    <w:p w:rsidR="00F71588" w:rsidRPr="00AA485D" w:rsidRDefault="00F71588" w:rsidP="00F71588">
      <w:pPr>
        <w:rPr>
          <w:rFonts w:asciiTheme="majorBidi" w:hAnsiTheme="majorBidi"/>
          <w:rtl/>
        </w:rPr>
      </w:pPr>
      <w:r w:rsidRPr="00AA485D">
        <w:rPr>
          <w:rFonts w:asciiTheme="majorBidi" w:hAnsiTheme="majorBidi"/>
          <w:rtl/>
        </w:rPr>
        <w:t xml:space="preserve">אמנם מסברא אינו מובן מ"ט דלענין בפנו"נ אזלי' בתר גבול עולי מצרים, הא עיקר התקנה היה משום דלא שכיחי ולא גמירי ומה"ת דסגי בכיבוש עולי מצרים לחוד. </w:t>
      </w:r>
    </w:p>
    <w:p w:rsidR="00F71588" w:rsidRPr="00AA485D" w:rsidRDefault="00F71588" w:rsidP="00F71588">
      <w:pPr>
        <w:rPr>
          <w:rFonts w:asciiTheme="majorBidi" w:hAnsiTheme="majorBidi"/>
          <w:rtl/>
        </w:rPr>
      </w:pPr>
      <w:r w:rsidRPr="00AA485D">
        <w:rPr>
          <w:rFonts w:asciiTheme="majorBidi" w:hAnsiTheme="majorBidi"/>
          <w:rtl/>
        </w:rPr>
        <w:t xml:space="preserve">ונראה דרש"י והרמב"ם ס"ל דת"ק ור"י פליגי בעיקר התקנה, דת"ק סבר דעיקר התקנה במקום דלא שכיחי לקיימו צריך לומר בפנו"נ ובמקום דמשכח שכיחי א"צ לומר בפנו"נ, ולדידיה אי"ז תלוי כלל בחו"ל וא"י אלא רק אי משכח שכיחי ומגמר גמירי, משא"כ רבי יהודה שהזכיר את הגבולות ס"ל דגדר התקנה היה לחלק בין א"י לחו"ל, דכיון שבאותו הזמן היה </w:t>
      </w:r>
      <w:r w:rsidRPr="00AA485D">
        <w:rPr>
          <w:rFonts w:asciiTheme="majorBidi" w:hAnsiTheme="majorBidi"/>
          <w:rtl/>
        </w:rPr>
        <w:lastRenderedPageBreak/>
        <w:t>עיקר הישוב בא"י כך נקבעה התקנה שבחו"ל צריך לומר בפנו"נ ובא"י א"צ לומר בפנו"נ, ויתכן דגם ר"א דסבר דבמובלעות צריך לומר בפנו"נ שלא תחלוק ממדה"י מודה לת"ק דעיקר התקנה תלוי במשכח שכיחי, אלא דאיהו סבר דכיון דברוב מדה"י אין עדים מצויים לקיימו תקנו חכמים שבכ"מ בחו"ל צריך לומר בפנו"נ.</w:t>
      </w:r>
    </w:p>
    <w:p w:rsidR="00F71588" w:rsidRPr="00AA485D" w:rsidRDefault="00F71588" w:rsidP="00F71588">
      <w:pPr>
        <w:rPr>
          <w:rFonts w:asciiTheme="majorBidi" w:hAnsiTheme="majorBidi"/>
          <w:rtl/>
        </w:rPr>
      </w:pPr>
      <w:r w:rsidRPr="00AA485D">
        <w:rPr>
          <w:rFonts w:asciiTheme="majorBidi" w:hAnsiTheme="majorBidi"/>
          <w:rtl/>
        </w:rPr>
        <w:t xml:space="preserve">ולפי"ז אפשר לומר דהתקנה נתקנה בזמן בית ראשון, ומשו"ה לר"י כך נקבעה התקנה דכל מקום שכבשו עולי מצרים הוי בכלל א"י לגיטין וכל מקום שלא כבשוהו חשיב כחו"ל וצריך לומר בפנו"נ. ולפי"ז א"ש הא דלא הזכיר הרמב"ם ביד החזקה ובפיה"מ לדין סמוכות ומובלעות, דלהנ"ל נראה שכל המח' בין ר"ג לר"א לענין סמוכות ומובלעות שייכא רק לדעת ת"ק דדין בפנו"נ תלוי במשכח שכיחי, דלדידיה יש לדון מהו בסמוכות ומובלעות, אבל לדידן דקיי"ל כר"י דדין בפנו"נ תלוי בארץ ישראל ובחו"ל פשוט שבעיירות הסמוכות ומובלעות צריך לומר בפנו"נ, דהא עיירות אלו הוו מחוץ לגבול א"י וכל מקום מחוץ לא"י הוי בכלל התקנה דבפנו"נ, ונמצא שכ"ז נכלל במש"כ הרמב"ם דהלכה כרבי יהודה.            </w:t>
      </w:r>
    </w:p>
    <w:p w:rsidR="00F71588" w:rsidRPr="00AA485D" w:rsidRDefault="00F71588" w:rsidP="00F71588">
      <w:pPr>
        <w:rPr>
          <w:rFonts w:asciiTheme="majorBidi" w:hAnsiTheme="majorBidi"/>
          <w:rtl/>
        </w:rPr>
      </w:pPr>
      <w:r w:rsidRPr="00AA485D">
        <w:rPr>
          <w:rFonts w:asciiTheme="majorBidi" w:hAnsiTheme="majorBidi"/>
          <w:rtl/>
        </w:rPr>
        <w:t xml:space="preserve">ובזה א"ש קו' נוספת, דהנה לקמן [בד"ד ע"ב], הק' הגמ' תינח בזמן שבית המקדש קיים בזמן שאין ביהמ"ק קיים מאי איכא למימר, ותי' דכיון דקביעי בתי דינים משכח שכיחי, ומבואר מד' הגמ' דזה שבא"י א"צ לומר בפנו"נ הוא רק בזמן </w:t>
      </w:r>
      <w:r w:rsidRPr="00AA485D">
        <w:rPr>
          <w:rFonts w:asciiTheme="majorBidi" w:hAnsiTheme="majorBidi"/>
          <w:rtl/>
        </w:rPr>
        <w:lastRenderedPageBreak/>
        <w:t>שמשכח שכיחי, וכבר עמדו בזה הראשונים דלפי"ז נמצא דבזה"ז שא"י חריבה צריך לומר בה בפנו"נ. אמנם ברמב"ם כתב בסתמא שבא"י א"צ לומר בפנו"נ אף שבזמנו לא היו ב"ד קביעי ולא שייך תי' הגמ'. ולהנ"ל י"ל דהרמב"ם סבר דכל השקו"ט בסוגיא שם היא רק אליבא דת"ק, דלדידיה דין בפנו"נ תלוי במשכח שכיחי, אבל להלכה דקיי"ל כר"י שאי"ז תלוי במשכח שכיחי אלא בא"י וחו"ל, ומשו"ה גם בזה"ז דלא קביעי בתי דינים בא"י ואין עדי</w:t>
      </w:r>
      <w:r w:rsidR="004B07BA">
        <w:rPr>
          <w:rFonts w:asciiTheme="majorBidi" w:hAnsiTheme="majorBidi"/>
          <w:rtl/>
        </w:rPr>
        <w:t>ם מצויים לקיימו א"צ לומר בפנו"נ</w:t>
      </w:r>
      <w:r w:rsidR="004B07BA">
        <w:rPr>
          <w:rFonts w:asciiTheme="majorBidi" w:hAnsiTheme="majorBidi" w:hint="cs"/>
          <w:rtl/>
        </w:rPr>
        <w:t>.</w:t>
      </w:r>
      <w:r w:rsidRPr="00AA485D">
        <w:rPr>
          <w:rFonts w:asciiTheme="majorBidi" w:hAnsiTheme="majorBidi"/>
          <w:rtl/>
        </w:rPr>
        <w:t xml:space="preserve"> </w:t>
      </w:r>
    </w:p>
    <w:p w:rsidR="004B07BA" w:rsidRDefault="00F71588" w:rsidP="00934DDA">
      <w:pPr>
        <w:rPr>
          <w:rFonts w:asciiTheme="majorBidi" w:hAnsiTheme="majorBidi"/>
          <w:rtl/>
        </w:rPr>
      </w:pPr>
      <w:r w:rsidRPr="00AA485D">
        <w:rPr>
          <w:rFonts w:asciiTheme="majorBidi" w:hAnsiTheme="majorBidi"/>
          <w:rtl/>
        </w:rPr>
        <w:t xml:space="preserve">אמנם צ"ע על כ"ז דברמב"ם בסוף ה"י פסק כרב דבבל כארץ ישראל לגיטין וא"צ לומר בה בפנו"נ, ולכאו' דינא דבבל שייך רק לד' ת"ק ולר"ג דס"ל דדין בפנו"נ תלוי אי משכח שכיחי או לא, אבל לדידן דקיי"ל כר"י דהכל תלוי בגבולות א"י ל"ש כלל לומר דבבל כא"י. </w:t>
      </w:r>
    </w:p>
    <w:p w:rsidR="00934DDA" w:rsidRPr="00AA485D" w:rsidRDefault="00F71588" w:rsidP="00934DDA">
      <w:pPr>
        <w:rPr>
          <w:rFonts w:asciiTheme="majorBidi" w:hAnsiTheme="majorBidi"/>
          <w:rtl/>
        </w:rPr>
      </w:pPr>
      <w:r w:rsidRPr="00AA485D">
        <w:rPr>
          <w:rFonts w:asciiTheme="majorBidi" w:hAnsiTheme="majorBidi"/>
          <w:rtl/>
        </w:rPr>
        <w:t>ואולי הרמב"ם ס"ל דאיכא תקנה בפ"ע דבבל א"צ לומר בפנו"נ, וכמש"כ התוס' בד"ו דכבר בזמן המשנה היה דינה כא"</w:t>
      </w:r>
      <w:r w:rsidR="00934DDA" w:rsidRPr="00AA485D">
        <w:rPr>
          <w:rFonts w:asciiTheme="majorBidi" w:hAnsiTheme="majorBidi"/>
          <w:rtl/>
        </w:rPr>
        <w:t xml:space="preserve">י. </w:t>
      </w:r>
    </w:p>
    <w:p w:rsidR="00934DDA" w:rsidRPr="00934DDA" w:rsidRDefault="004B07BA" w:rsidP="00934DDA">
      <w:pPr>
        <w:jc w:val="center"/>
        <w:rPr>
          <w:rFonts w:asciiTheme="majorBidi" w:hAnsiTheme="majorBidi"/>
          <w:b/>
          <w:bCs/>
          <w:rtl/>
        </w:rPr>
      </w:pPr>
      <w:r>
        <w:rPr>
          <w:rFonts w:asciiTheme="majorBidi" w:hAnsiTheme="majorBidi"/>
          <w:b/>
          <w:bCs/>
          <w:rtl/>
        </w:rPr>
        <w:t>לימא כתנאי</w:t>
      </w:r>
      <w:r>
        <w:rPr>
          <w:rFonts w:asciiTheme="majorBidi" w:hAnsiTheme="majorBidi" w:hint="cs"/>
          <w:b/>
          <w:bCs/>
          <w:rtl/>
        </w:rPr>
        <w:t xml:space="preserve"> </w:t>
      </w:r>
      <w:r w:rsidR="00934DDA">
        <w:rPr>
          <w:rFonts w:asciiTheme="majorBidi" w:hAnsiTheme="majorBidi"/>
          <w:b/>
          <w:bCs/>
          <w:rtl/>
        </w:rPr>
        <w:t>דרבה ורבא</w:t>
      </w:r>
    </w:p>
    <w:p w:rsidR="00934DDA" w:rsidRPr="00AA485D" w:rsidRDefault="00934DDA" w:rsidP="00934DDA">
      <w:pPr>
        <w:rPr>
          <w:rFonts w:asciiTheme="majorBidi" w:hAnsiTheme="majorBidi"/>
          <w:rtl/>
        </w:rPr>
      </w:pPr>
      <w:r w:rsidRPr="00AA485D">
        <w:rPr>
          <w:rFonts w:asciiTheme="majorBidi" w:hAnsiTheme="majorBidi"/>
          <w:rtl/>
        </w:rPr>
        <w:t xml:space="preserve">ויש להקשות: למה לגבי רשב"ג הגמ' אומרת שמוכח שרבה מודה לרבא, ולא </w:t>
      </w:r>
      <w:r w:rsidRPr="00AA485D">
        <w:rPr>
          <w:rFonts w:asciiTheme="majorBidi" w:hAnsiTheme="majorBidi"/>
        </w:rPr>
        <w:t xml:space="preserve"> </w:t>
      </w:r>
      <w:r w:rsidRPr="00AA485D">
        <w:rPr>
          <w:rFonts w:asciiTheme="majorBidi" w:hAnsiTheme="majorBidi"/>
          <w:rtl/>
        </w:rPr>
        <w:t>שאלה ע"ז לימא כתנאי דרבה כחכמים ורבא ס"ל כרשב"ג,</w:t>
      </w:r>
    </w:p>
    <w:p w:rsidR="00934DDA" w:rsidRPr="00AA485D" w:rsidRDefault="00934DDA" w:rsidP="00934DDA">
      <w:pPr>
        <w:rPr>
          <w:rFonts w:asciiTheme="majorBidi" w:hAnsiTheme="majorBidi"/>
          <w:rtl/>
        </w:rPr>
      </w:pPr>
      <w:r w:rsidRPr="00AA485D">
        <w:rPr>
          <w:rFonts w:asciiTheme="majorBidi" w:hAnsiTheme="majorBidi"/>
          <w:rtl/>
        </w:rPr>
        <w:t xml:space="preserve">מתרץ הריטב"א: דבשלמא לרבא הא חזינן דרשב"ג אית ליה כטעמא דרבא ותנא קמא לא חזינן ליה דאית ליה כטעמא דרבה וכיון שאין לתלות טעם שת"ק פליג עליו משום דס"ל דטעמא משום לשמה, </w:t>
      </w:r>
      <w:r w:rsidRPr="00AA485D">
        <w:rPr>
          <w:rFonts w:asciiTheme="majorBidi" w:hAnsiTheme="majorBidi"/>
          <w:rtl/>
        </w:rPr>
        <w:lastRenderedPageBreak/>
        <w:t xml:space="preserve">אלא מסתבר דפליג דכיון שזה באותו עיר שכיחי שיירתא, ולכאו' אפשר לתרץ: שאולי קי"ל שאין בכלל מחלו', ורשב"ג אתי לפרושי מילי דת"ק כספק של הרמב"ן. </w:t>
      </w:r>
    </w:p>
    <w:p w:rsidR="004B07BA" w:rsidRDefault="00934DDA" w:rsidP="004B07BA">
      <w:pPr>
        <w:rPr>
          <w:rFonts w:asciiTheme="majorBidi" w:hAnsiTheme="majorBidi"/>
          <w:rtl/>
        </w:rPr>
      </w:pPr>
      <w:r w:rsidRPr="00AA485D">
        <w:rPr>
          <w:rFonts w:asciiTheme="majorBidi" w:hAnsiTheme="majorBidi"/>
          <w:rtl/>
        </w:rPr>
        <w:t>ואולי אפשר לומר לפי הרמב"ם: שהוא סובר שנחלקו רק בא"י ולא בחו"ל ואולי זה גופא המחלו' ורבנן סוברים שדין א"י לא משתנה ולרשב"ג נשתנה דא"א לומר לימא כתנאי דאינם חולקים בלשמה אלא חולקים במציאות ומוכח מזה שלא כתוב במשנה מהגמוניא להגמוניא בא"י אלא ע"כ שלא תלוי במקום אלא במציאות המשתנת</w:t>
      </w:r>
      <w:r w:rsidR="004B07BA">
        <w:rPr>
          <w:rFonts w:asciiTheme="majorBidi" w:hAnsiTheme="majorBidi" w:hint="cs"/>
          <w:rtl/>
        </w:rPr>
        <w:t>,</w:t>
      </w:r>
    </w:p>
    <w:p w:rsidR="00934DDA" w:rsidRPr="00AA485D" w:rsidRDefault="00934DDA" w:rsidP="004B07BA">
      <w:pPr>
        <w:rPr>
          <w:rFonts w:asciiTheme="majorBidi" w:hAnsiTheme="majorBidi"/>
          <w:rtl/>
        </w:rPr>
      </w:pPr>
      <w:r w:rsidRPr="00AA485D">
        <w:rPr>
          <w:rFonts w:asciiTheme="majorBidi" w:hAnsiTheme="majorBidi"/>
          <w:rtl/>
        </w:rPr>
        <w:t xml:space="preserve">אבל ק"ק דהדרא קושיא לדוכתא הא דלא הקשו לימא כתנאי דרשב"ג ורבי יהודה דהן אמנם הוכיחו דרשב"ג לא ס"ל טעמא דלשמה, למה לא נאמר דרבה כרבי יהודה דתלה הכל בא"י, וצ"ע. </w:t>
      </w:r>
    </w:p>
    <w:p w:rsidR="00934DDA" w:rsidRPr="00AA485D" w:rsidRDefault="00934DDA" w:rsidP="00934DDA">
      <w:pPr>
        <w:rPr>
          <w:rFonts w:asciiTheme="majorBidi" w:hAnsiTheme="majorBidi"/>
          <w:rtl/>
        </w:rPr>
      </w:pPr>
      <w:r w:rsidRPr="00AA485D">
        <w:rPr>
          <w:rFonts w:asciiTheme="majorBidi" w:hAnsiTheme="majorBidi"/>
          <w:rtl/>
        </w:rPr>
        <w:t xml:space="preserve">ובאופ"א י"ל דרשב"ג לא קאמר דדווקא בא"י אלא בכל הגמוניא להגמוניא ורק מדבריו בברייתא נלמד דגם בא"י וע"כ אם נאמר שרבנן חולקים על רשב"ג, הם לא חולקים עליהם בא"י בלבד, אלא גם בחו"ל דמהגמוניא להגמוניא שכיחי שיירתא, וא"כ א"א להקשות "לימא" זה תלוי במחלו' תנאים כי בחו"ל לא בקיאין לשמה ולכן לא תלתה הגמ' הא בהא ות"ק תמיד ס"ל דבכה"ג שזה בעיר אחת ימצא מי שיקיים, </w:t>
      </w:r>
    </w:p>
    <w:p w:rsidR="004B07BA" w:rsidRDefault="004B07BA" w:rsidP="004B07BA">
      <w:pPr>
        <w:rPr>
          <w:rFonts w:asciiTheme="majorBidi" w:hAnsiTheme="majorBidi"/>
          <w:rtl/>
        </w:rPr>
      </w:pPr>
      <w:r>
        <w:rPr>
          <w:rFonts w:asciiTheme="majorBidi" w:hAnsiTheme="majorBidi"/>
          <w:rtl/>
        </w:rPr>
        <w:t>אך קשה דזה אינו נכון</w:t>
      </w:r>
      <w:r>
        <w:rPr>
          <w:rFonts w:asciiTheme="majorBidi" w:hAnsiTheme="majorBidi" w:hint="cs"/>
          <w:rtl/>
        </w:rPr>
        <w:t xml:space="preserve"> </w:t>
      </w:r>
      <w:r w:rsidR="00934DDA" w:rsidRPr="00AA485D">
        <w:rPr>
          <w:rFonts w:asciiTheme="majorBidi" w:hAnsiTheme="majorBidi"/>
          <w:rtl/>
        </w:rPr>
        <w:t xml:space="preserve">דאם נימא דהגמוניא היינו לאו דווקא בא"י א"כ אחר שתי' דרבה מודה לרבא, עדיין קשיא למה </w:t>
      </w:r>
      <w:r w:rsidR="00934DDA" w:rsidRPr="00AA485D">
        <w:rPr>
          <w:rFonts w:asciiTheme="majorBidi" w:hAnsiTheme="majorBidi"/>
          <w:rtl/>
        </w:rPr>
        <w:lastRenderedPageBreak/>
        <w:t xml:space="preserve">רבנן ס"ל דבחו"ל א"צ וע"כ דרבה לא סבר כרבנן, אלא מוכח דמהגמוניא להגמוניא היינו </w:t>
      </w:r>
      <w:bookmarkStart w:id="3" w:name="_Hlk119789315"/>
      <w:r w:rsidR="00934DDA" w:rsidRPr="00AA485D">
        <w:rPr>
          <w:rFonts w:asciiTheme="majorBidi" w:hAnsiTheme="majorBidi"/>
          <w:rtl/>
        </w:rPr>
        <w:t xml:space="preserve">רק בא"י, וכ"כ התוס' ד: דאף ללא הברייתא דרב יצחק יש לדקדק שזה בא"י </w:t>
      </w:r>
      <w:bookmarkEnd w:id="3"/>
      <w:r w:rsidR="00934DDA" w:rsidRPr="00AA485D">
        <w:rPr>
          <w:rFonts w:asciiTheme="majorBidi" w:hAnsiTheme="majorBidi"/>
          <w:rtl/>
        </w:rPr>
        <w:t>וא"כ לפי</w:t>
      </w:r>
      <w:r w:rsidR="00934DDA" w:rsidRPr="00AA485D">
        <w:rPr>
          <w:rFonts w:asciiTheme="majorBidi" w:hAnsiTheme="majorBidi"/>
        </w:rPr>
        <w:t xml:space="preserve"> </w:t>
      </w:r>
      <w:r w:rsidR="00934DDA" w:rsidRPr="00AA485D">
        <w:rPr>
          <w:rFonts w:asciiTheme="majorBidi" w:hAnsiTheme="majorBidi"/>
          <w:rtl/>
        </w:rPr>
        <w:t>דעת הרמב"ן שלרבנן כן מצויים עדים לקיימו מהגמוניא להגמוניא, וא"כ נצטרך לומר לימא כתנאי, שרבה כמו רשב"ג, ורבא כמו רבנן, וצ"ע.</w:t>
      </w:r>
    </w:p>
    <w:p w:rsidR="004B07BA" w:rsidRPr="004B07BA" w:rsidRDefault="004B07BA" w:rsidP="004B07BA">
      <w:pPr>
        <w:pStyle w:val="1"/>
        <w:jc w:val="center"/>
        <w:rPr>
          <w:rFonts w:asciiTheme="majorBidi" w:hAnsiTheme="majorBidi"/>
          <w:u w:val="none"/>
          <w:rtl/>
        </w:rPr>
      </w:pPr>
      <w:bookmarkStart w:id="4" w:name="_Toc138944850"/>
      <w:r w:rsidRPr="00AA485D">
        <w:rPr>
          <w:rFonts w:asciiTheme="majorBidi" w:hAnsiTheme="majorBidi"/>
          <w:u w:val="none"/>
          <w:rtl/>
        </w:rPr>
        <w:t xml:space="preserve">בדעת ר' יהודה בענין גבולות הארץ </w:t>
      </w:r>
      <w:bookmarkEnd w:id="4"/>
    </w:p>
    <w:p w:rsidR="004B07BA" w:rsidRPr="00AA485D" w:rsidRDefault="004B07BA" w:rsidP="004B07BA">
      <w:pPr>
        <w:rPr>
          <w:rFonts w:asciiTheme="majorBidi" w:hAnsiTheme="majorBidi"/>
          <w:rtl/>
        </w:rPr>
      </w:pPr>
      <w:r w:rsidRPr="00AA485D">
        <w:rPr>
          <w:rFonts w:asciiTheme="majorBidi" w:hAnsiTheme="majorBidi"/>
          <w:rtl/>
        </w:rPr>
        <w:t xml:space="preserve">ור"י אומר מרקם למזרח, ורקם כמזרח, מאשקלון לדרום, ואשקלון כדרום, מעכו לצפון, ועכו כצפון, ולכאורה ר"י בא לומר רק גבולות, והנה את"ק ודאי פליג, דברקם לת"ק אצ"ל, וכן כל העירות השנויות אשקלון ועכו דדינם לרבי יהודה כחו"ל לכאורה סמוכות הם, ומדבעינן לומר לכאורה ס"ל כר"ג, ולפי מש"כ הפנ"י דהכוונה שמותחין קו ממקומות אלו ומה שבתוכו מובלע דינו כא"י, א"כ משמע דזה דלא כר"א דמובלעות הם בתוך הגבול אלא כר"ג,  </w:t>
      </w:r>
    </w:p>
    <w:p w:rsidR="004B07BA" w:rsidRPr="00AA485D" w:rsidRDefault="004B07BA" w:rsidP="004B07BA">
      <w:pPr>
        <w:rPr>
          <w:rFonts w:asciiTheme="majorBidi" w:hAnsiTheme="majorBidi"/>
          <w:rtl/>
        </w:rPr>
      </w:pPr>
      <w:r w:rsidRPr="00AA485D">
        <w:rPr>
          <w:rFonts w:asciiTheme="majorBidi" w:hAnsiTheme="majorBidi"/>
          <w:rtl/>
        </w:rPr>
        <w:t xml:space="preserve">ואומר רש"י דלא כתוב גבול מערב דהים הגדול גבולו, ולכאורה אם זה תלוי בכיבוש עו"ב הו"ל למימר גם גבול למערב שהרי יש מקומות שלא כבשו וכמו כפר לודים שזה מהלך יום למערב ירושלים כדאיתא במע"ש, אבל באמת גם אם זה גבול עו"מ יש מקומות שלא כבשום אף דהם בגבולות התורה, אלא דבכללות הגבול המערבי הוא ברור, </w:t>
      </w:r>
    </w:p>
    <w:p w:rsidR="004B07BA" w:rsidRPr="00AA485D" w:rsidRDefault="004B07BA" w:rsidP="004B07BA">
      <w:pPr>
        <w:rPr>
          <w:rFonts w:asciiTheme="majorBidi" w:hAnsiTheme="majorBidi"/>
          <w:rtl/>
        </w:rPr>
      </w:pPr>
      <w:r w:rsidRPr="00AA485D">
        <w:rPr>
          <w:rFonts w:asciiTheme="majorBidi" w:hAnsiTheme="majorBidi"/>
          <w:rtl/>
        </w:rPr>
        <w:t xml:space="preserve">וק"ק דגם הגבול המזרחי יש גבול ברור שזה הירדן, אמנם זה רק מים הכנרת עד </w:t>
      </w:r>
      <w:r w:rsidRPr="00AA485D">
        <w:rPr>
          <w:rFonts w:asciiTheme="majorBidi" w:hAnsiTheme="majorBidi"/>
          <w:rtl/>
        </w:rPr>
        <w:lastRenderedPageBreak/>
        <w:t xml:space="preserve">ים המלח אבל למעלה מזה בצפון אין גבול ברור, אך באמת נראה דשאני גבול מערב שאין שם ישוב לכן א"צ לגובלו. </w:t>
      </w:r>
    </w:p>
    <w:p w:rsidR="004B07BA" w:rsidRDefault="004B07BA" w:rsidP="00B16EEC">
      <w:pPr>
        <w:rPr>
          <w:rStyle w:val="af"/>
          <w:rFonts w:asciiTheme="majorBidi" w:hAnsiTheme="majorBidi"/>
          <w:rtl/>
        </w:rPr>
      </w:pPr>
      <w:r w:rsidRPr="00AA485D">
        <w:rPr>
          <w:rFonts w:asciiTheme="majorBidi" w:hAnsiTheme="majorBidi"/>
          <w:rtl/>
        </w:rPr>
        <w:t>והנה עוד יבואר לקמן בתוס' שהביא בזה מחלוקת דר"ת ס"ל דזה גבול א"י  לעו"ב, ולר"</w:t>
      </w:r>
      <w:r w:rsidR="00B16EEC">
        <w:rPr>
          <w:rFonts w:asciiTheme="majorBidi" w:hAnsiTheme="majorBidi" w:hint="cs"/>
          <w:rtl/>
        </w:rPr>
        <w:t>י</w:t>
      </w:r>
      <w:r w:rsidRPr="00AA485D">
        <w:rPr>
          <w:rFonts w:asciiTheme="majorBidi" w:hAnsiTheme="majorBidi"/>
          <w:rtl/>
        </w:rPr>
        <w:t xml:space="preserve"> זה גבול לגיטין בלבד שאלו מקומות שמצוים ת"ח והגבולות הם שהשטח שלא כבשו עו"ב הוא לצד צפון מכזיב ואילך אבל עו"מ כבשו הכל והרצועה שנשארה הוא ג"כ מגבול עו"ב א"כ ע"כ מתני' דגיטין לציין גבולי עו"ב אתי או דמתני' לא נשנית רק לענין בפ"נ ואשקלון מובלעת בא"י, אבל ברמב"ם כתב דזה גבול עולי מצרים, והחזו"א הקשה דכדי להורות על גבול צריך לומר נקודה בכל זוית ולא סגי במקום א' לכל רוח.</w:t>
      </w:r>
      <w:r w:rsidRPr="00DB12D4">
        <w:rPr>
          <w:rStyle w:val="af"/>
          <w:rFonts w:asciiTheme="majorBidi" w:hAnsiTheme="majorBidi"/>
          <w:rtl/>
        </w:rPr>
        <w:t xml:space="preserve"> </w:t>
      </w:r>
    </w:p>
    <w:p w:rsidR="004B07BA" w:rsidRPr="00AA485D" w:rsidRDefault="004B07BA" w:rsidP="00B16EEC">
      <w:pPr>
        <w:rPr>
          <w:rStyle w:val="af"/>
          <w:rFonts w:asciiTheme="majorBidi" w:hAnsiTheme="majorBidi"/>
          <w:rtl/>
        </w:rPr>
      </w:pPr>
      <w:r w:rsidRPr="00AA485D">
        <w:rPr>
          <w:rStyle w:val="af"/>
          <w:rFonts w:asciiTheme="majorBidi" w:hAnsiTheme="majorBidi"/>
          <w:rtl/>
        </w:rPr>
        <w:t>שיטת הרמב"ם בענין הגבטלות של א"י</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כתב הרמב"ם [פ"א מהל' תרומות]: "איזו היא הארץ שהחזיקו עו"מ, מרקם שהיא במזרח לא"י עד הים הגדול, מאשקלון שהוא בדרום א"י עד עכו שהוא בצפון" אבל מאידך בה"ה "כל שהחזיקו עולי מצרים  ונתקדש קדושה ראשונה  כיון שגלו בטלו קדושתן, שקדושה ראשונה לפי שהיתה מפני הכיבוש בלבד קדשה לשעתה ולא קדשה לעתיד לבוא, כיון שעלו בני הגולה  והחזיקו במקצת הארץ קדשוה קדושה שנייה העומדת לעולם לשעתה ולעתיד לבוא, והניחו אותן המקומות שהחזיקו בהם עולי מצרים ולא החזיקו בהם עולי בבל כשהיו ולא פטרום מן התרומה והמעשרות כדי שיסמכו </w:t>
      </w:r>
      <w:r w:rsidRPr="00AA485D">
        <w:rPr>
          <w:rStyle w:val="af"/>
          <w:rFonts w:asciiTheme="majorBidi" w:hAnsiTheme="majorBidi"/>
          <w:b w:val="0"/>
          <w:bCs w:val="0"/>
          <w:rtl/>
        </w:rPr>
        <w:lastRenderedPageBreak/>
        <w:t>עליהם עניים בשביעית, ורבינו הקדוש התיר בית שאן מאותן המקומות שלא החזיקו בהם עולי בבל  והוא נמנה על אשקלון ופטרה מן המעשרות,</w:t>
      </w:r>
    </w:p>
    <w:p w:rsidR="00B16EEC" w:rsidRDefault="004B07BA" w:rsidP="00B16EEC">
      <w:pPr>
        <w:rPr>
          <w:rStyle w:val="af"/>
          <w:rFonts w:asciiTheme="majorBidi" w:hAnsiTheme="majorBidi"/>
          <w:b w:val="0"/>
          <w:bCs w:val="0"/>
          <w:rtl/>
        </w:rPr>
      </w:pPr>
      <w:r w:rsidRPr="00AA485D">
        <w:rPr>
          <w:rStyle w:val="af"/>
          <w:rFonts w:asciiTheme="majorBidi" w:hAnsiTheme="majorBidi"/>
          <w:b w:val="0"/>
          <w:bCs w:val="0"/>
          <w:rtl/>
        </w:rPr>
        <w:t xml:space="preserve">וקשה דמשמע שגבולות ר"י הם גבולות עו"מ והרי הגבול של עו"מ לא נעצר באשקלון שכבשוהו  עו"מ ולא כבשוהו עו"ב, כמו בית שאן, אלא עד נחל מצרים וגם בצפון הרי הגבול היה בהר ההר ולא בעכו וזה סותר למש"כ בה"ז, שגבולות המשנה הם בדיוק כמו גבולות עו"מ, ומפרש הדרך אמונה: שהרמב"ם מפרש בה"ז מאשקלון הכוונה שאשקלון עצמה כבשוהו ומשם והלאה לא כבשו, ואין זה כדין משנתנו דאשקלון כלחוץ, ולפי"ז נמצא דבפנו"נ תלוי בעו"ב גם לפי הרמב"ם, שהרי בגיטין אשקלון כדרום, </w:t>
      </w:r>
    </w:p>
    <w:p w:rsidR="004B07BA" w:rsidRPr="00AA485D" w:rsidRDefault="00B16EEC" w:rsidP="00B16EEC">
      <w:pPr>
        <w:rPr>
          <w:rStyle w:val="af"/>
          <w:rFonts w:asciiTheme="majorBidi" w:hAnsiTheme="majorBidi"/>
          <w:b w:val="0"/>
          <w:bCs w:val="0"/>
          <w:rtl/>
        </w:rPr>
      </w:pPr>
      <w:r w:rsidRPr="00AA485D">
        <w:rPr>
          <w:rStyle w:val="af"/>
          <w:rFonts w:asciiTheme="majorBidi" w:hAnsiTheme="majorBidi"/>
          <w:b w:val="0"/>
          <w:bCs w:val="0"/>
          <w:rtl/>
        </w:rPr>
        <w:t xml:space="preserve">והנה הרמב"ם בה"ט משמע דלכל אורך הים המערבי היה רצועה לאורך החוף שלא כבשוהו עו"ב,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והרמב"ם מפרש כן עפ"י המשנה בשביעית ג' ארצות לשביעית שמכזיב ועד הנהר ומכזיב ועד אמנה לא כבשו עו"ב, והרמב"ם והגאון סוברים שהכוונה היא שרצועה קטנה לאורך החוף לא כבשו עו"ב דהיינו מכזיב שהיא קרובה לים סמוך לעכו, ומשם מותחין קו לאמנון שזה הר ההר, ומכזיב לדרום לנחל מצרים, והים הולך כמין קשת שראשו החיצוני פונה  לכזיב מבחוץ,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אבל </w:t>
      </w:r>
      <w:r w:rsidR="00B16EEC">
        <w:rPr>
          <w:rStyle w:val="af"/>
          <w:rFonts w:asciiTheme="majorBidi" w:hAnsiTheme="majorBidi"/>
          <w:b w:val="0"/>
          <w:bCs w:val="0"/>
          <w:rtl/>
        </w:rPr>
        <w:t>החזו"א הבין בדעת הרמב"ם שמותחין</w:t>
      </w:r>
      <w:r w:rsidR="00B16EEC">
        <w:rPr>
          <w:rStyle w:val="af"/>
          <w:rFonts w:asciiTheme="majorBidi" w:hAnsiTheme="majorBidi" w:hint="cs"/>
          <w:b w:val="0"/>
          <w:bCs w:val="0"/>
          <w:rtl/>
        </w:rPr>
        <w:t xml:space="preserve"> </w:t>
      </w:r>
      <w:r w:rsidRPr="00AA485D">
        <w:rPr>
          <w:rStyle w:val="af"/>
          <w:rFonts w:asciiTheme="majorBidi" w:hAnsiTheme="majorBidi"/>
          <w:b w:val="0"/>
          <w:bCs w:val="0"/>
          <w:rtl/>
        </w:rPr>
        <w:t xml:space="preserve">קו באלכסון ועושים רצועה בתוך הים ולכן אין נפק"מ אם זה רק </w:t>
      </w:r>
      <w:r w:rsidRPr="00AA485D">
        <w:rPr>
          <w:rStyle w:val="af"/>
          <w:rFonts w:asciiTheme="majorBidi" w:hAnsiTheme="majorBidi"/>
          <w:b w:val="0"/>
          <w:bCs w:val="0"/>
          <w:rtl/>
        </w:rPr>
        <w:lastRenderedPageBreak/>
        <w:t xml:space="preserve">מגבולות עו"מ כי זה לא הולך הרבה ביבשה אלא קצת ביבשה והרבה בים ולכך כ' שזה מקום מועט, ובהסבר ב' נקט שזה רצועה על כל אורך החוף ברוחב כמו מכזיב עד הנהר, וע"ז תמה דא"כ נמצא דגם לרמב"ם אזלינן בתר עו"ב ולמה לא חילק דבכל הרצועה של כל האורך המערבי צריך לומר בפנו"נ, וכ' לחלק בדוחק שכיון שלא היה חו"ל עוד אחרי מקום זה לא תקנו שיאמר, משא"כ באשקלון שמשם והלאה לדרום היה חו"ל החמירו כבר גם באשקלון,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אך קשה דהא הרמב"ם כ' בגיטין שהגבולות לענין בפנו"נ בגיטין  הוא כמו שכ' בהל' תרומות, אלמא דשווים הם בזה. וצ"ל דעיקר הגבול למד מכאן, מיהו הערים עצמם שהם סימני  הגבול, לא כבשום עו"ב, וכבשום עו"מ לפיכך אפשר לנקוט גבול זה לענין שני הדברים ועוד הקשה על הרמב"ם מהא דמפורש בקרא שכבשו ונחלו בני יהודה הכל עד נחל מצרים, הרי דכבשו גם אשקלון ועזה, וכמ"ש הוכיחו התוס', והירושלמי בשביעית פ"ו הקשה זה הקושיא איך אמרו שם בבריתא דרק גינתא דאשקלון כבשו עו"ב אבל אשקלון כלחוץ לא כבשוהו, וביאר הגר"א שהרי בדרום כבשו עו"ב כמו עו"מ, והוכיח כן משום דכתיב בנחמיה י"א ושאר ישראל וגו' בכל ערי יהודה איש בנחלתו אלמא דערי יהודה כבשו כולן,</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ובתחילה תי' הירושלמי דאיכא תרי אשקלון ותרי עזה אבל הקשה בירושלמי וכי יש תרי נחל מצרים, ומשמע דפשיטא </w:t>
      </w:r>
      <w:r w:rsidRPr="00AA485D">
        <w:rPr>
          <w:rStyle w:val="af"/>
          <w:rFonts w:asciiTheme="majorBidi" w:hAnsiTheme="majorBidi"/>
          <w:b w:val="0"/>
          <w:bCs w:val="0"/>
          <w:rtl/>
        </w:rPr>
        <w:lastRenderedPageBreak/>
        <w:t xml:space="preserve">לירושלמי שעזה דידהו היה יושב על נחל מצרים, ולכן הקשה וכי יש עוד נחל כזה, ותי' דאף שכבשו ישראל בתחילה, אבל הפלשתים חזרו וכבשו את עזה אשקלון ואשדוד וגת ועקרון שהיו מערי פלשתים כל ימי הנביאים עי' שם שהביא הרבה מקראות להוכיח הדבר, ולכן בטלה הקדושה הראשונה בזה, דהרמב"ם כ' דהכל תלוי בכיבוש ע"פ נביא או מלך,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והקשה א"כ אמאי אשקלון הוי כן בכלל הגבולות של עו"מ ותי' דעזה מיד כבשוהו הפלשתים אבל אשדוד ואשקלון היה הרבה זמן אצל ישראל,</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ושוב הקשה מעקרון ואשדוד דמוכח בזכריה ובנחמיה דלא כבשוה עו"ב ונחמיה היה לאחר שקידש עזרא את ארץ וי"ל דהרמב"ם לשיטתו דעו"ב הניחו רצועה לאורך החןף במערב שלא כבשוה ושם הי' אשדוד ועקרון ומש"כ הרמב"ם מאשקלון היינו עו"מ ומש"כ כאן כאשקלון וביארנו דהיינו עו"ב ולא כבשוה היינו דעד כאן כבשוה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וי"ל דאשקלון עיר גדולה ובולטת יותר מהרצועה וכבשו למעלה מהרצועה עד אשקלון וגם מה שכנגד אשקלון לצד מעלה ולכך נקראת אשקלון מובלעת אבל אשקלון עצמה וכן להלאה מאשקלון לצד דרום לא כבשו,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t xml:space="preserve">ולפי"ז מתרץ הדרך אמונה שלכן למד הרמב"ם שא"א לומר שמתני' שלנו זה עו"ב כי הרי במערב לא אמרו גבול כי יש ים ולפי הרמב"ם זה לא בכלל גבולות עו"ב ע"כ דמדברת על גבולות עו"מ,  </w:t>
      </w:r>
    </w:p>
    <w:p w:rsidR="004B07BA" w:rsidRPr="00AA485D" w:rsidRDefault="004B07BA" w:rsidP="004B07BA">
      <w:pPr>
        <w:rPr>
          <w:rStyle w:val="af"/>
          <w:rFonts w:asciiTheme="majorBidi" w:hAnsiTheme="majorBidi"/>
          <w:b w:val="0"/>
          <w:bCs w:val="0"/>
          <w:rtl/>
        </w:rPr>
      </w:pPr>
      <w:r w:rsidRPr="00AA485D">
        <w:rPr>
          <w:rStyle w:val="af"/>
          <w:rFonts w:asciiTheme="majorBidi" w:hAnsiTheme="majorBidi"/>
          <w:b w:val="0"/>
          <w:bCs w:val="0"/>
          <w:rtl/>
        </w:rPr>
        <w:lastRenderedPageBreak/>
        <w:t xml:space="preserve">ומוסיף הדרך אמונה להסביר שלמרות שיהודה לכד את עזה אשקלון עקרון עדין גרו שם הפלשתים כמו שמוכח בנביא בכמה מקומות והכיבוש של ארץ פלשתים לא החזיק מעמד ונשארו במקומם ולכן לא מתייחסים למקומות האלו כגבולות עו"ב אבל אשדוד שהחזיקה הרבה זמן נחשבת עו"ב, </w:t>
      </w:r>
    </w:p>
    <w:p w:rsidR="002216B0" w:rsidRDefault="004B07BA" w:rsidP="004B07BA">
      <w:pPr>
        <w:rPr>
          <w:rStyle w:val="af"/>
          <w:rFonts w:asciiTheme="majorBidi" w:hAnsiTheme="majorBidi"/>
          <w:b w:val="0"/>
          <w:bCs w:val="0"/>
          <w:rtl/>
        </w:rPr>
      </w:pPr>
      <w:r w:rsidRPr="004B07BA">
        <w:rPr>
          <w:rStyle w:val="af"/>
          <w:rFonts w:asciiTheme="majorBidi" w:hAnsiTheme="majorBidi"/>
          <w:b w:val="0"/>
          <w:bCs w:val="0"/>
          <w:rtl/>
        </w:rPr>
        <w:lastRenderedPageBreak/>
        <w:t>ויש להדגיש שכ"ז לא מדיוק ואין הכוונה שהגבול הולך ישר בדיוק כי א"כ יצא שגם חברון ובאר שבע בחו"ל וזה לא יתכן והוכיח שאפי' כיבוש עולי בבל היה שם אלא שזה קו כללי שעד גבולות אלו יש מרובע שכולו א"י ומשם למרות שממשיך הגבולות אין הכל עו"מ ובכלל א"י</w:t>
      </w:r>
      <w:r w:rsidRPr="004B07BA">
        <w:rPr>
          <w:rStyle w:val="af0"/>
          <w:rFonts w:asciiTheme="majorBidi" w:hAnsiTheme="majorBidi"/>
          <w:b/>
          <w:bCs/>
          <w:smallCaps w:val="0"/>
          <w:spacing w:val="0"/>
          <w:u w:val="none"/>
          <w:rtl/>
        </w:rPr>
        <w:t xml:space="preserve"> </w:t>
      </w:r>
      <w:r w:rsidRPr="004B07BA">
        <w:rPr>
          <w:rStyle w:val="af"/>
          <w:rFonts w:asciiTheme="majorBidi" w:hAnsiTheme="majorBidi"/>
          <w:b w:val="0"/>
          <w:bCs w:val="0"/>
          <w:rtl/>
        </w:rPr>
        <w:t>אלא משתנה</w:t>
      </w:r>
      <w:r>
        <w:rPr>
          <w:rFonts w:hint="cs"/>
          <w:b/>
          <w:bCs/>
          <w:rtl/>
        </w:rPr>
        <w:t>.</w:t>
      </w:r>
    </w:p>
    <w:p w:rsidR="0035150D" w:rsidRDefault="0035150D" w:rsidP="004B07BA">
      <w:pPr>
        <w:jc w:val="center"/>
        <w:rPr>
          <w:rStyle w:val="af"/>
          <w:rFonts w:asciiTheme="majorBidi" w:hAnsiTheme="majorBidi"/>
          <w:rtl/>
        </w:rPr>
        <w:sectPr w:rsidR="0035150D" w:rsidSect="00417F8B">
          <w:type w:val="continuous"/>
          <w:pgSz w:w="8391" w:h="11907" w:code="11"/>
          <w:pgMar w:top="397" w:right="567" w:bottom="397" w:left="567" w:header="709" w:footer="0" w:gutter="0"/>
          <w:cols w:num="2" w:space="708"/>
          <w:bidi/>
          <w:rtlGutter/>
          <w:docGrid w:linePitch="360"/>
        </w:sectPr>
      </w:pPr>
    </w:p>
    <w:p w:rsidR="004B07BA" w:rsidRPr="004B07BA" w:rsidRDefault="004B07BA" w:rsidP="004B07BA">
      <w:pPr>
        <w:jc w:val="center"/>
        <w:rPr>
          <w:rFonts w:asciiTheme="majorBidi" w:hAnsiTheme="majorBidi"/>
        </w:rPr>
      </w:pPr>
      <w:r w:rsidRPr="004B07BA">
        <w:rPr>
          <w:rStyle w:val="af"/>
          <w:rFonts w:asciiTheme="majorBidi" w:hAnsiTheme="majorBidi" w:hint="cs"/>
          <w:rtl/>
        </w:rPr>
        <w:lastRenderedPageBreak/>
        <w:t>הרחבה בענין רקם דמשנתנו</w:t>
      </w:r>
      <w:r w:rsidR="0035150D">
        <w:rPr>
          <w:rStyle w:val="af"/>
          <w:rFonts w:asciiTheme="majorBidi" w:hAnsiTheme="majorBidi" w:hint="cs"/>
          <w:rtl/>
        </w:rPr>
        <w:t xml:space="preserve"> ושאר גבולות הארץ</w:t>
      </w:r>
      <w:r w:rsidR="00E42C30">
        <w:rPr>
          <w:rStyle w:val="af"/>
          <w:rFonts w:asciiTheme="majorBidi" w:hAnsiTheme="majorBidi" w:hint="cs"/>
          <w:rtl/>
        </w:rPr>
        <w:t>:</w:t>
      </w:r>
    </w:p>
    <w:p w:rsidR="0035150D" w:rsidRDefault="0035150D" w:rsidP="002216B0">
      <w:pPr>
        <w:rPr>
          <w:rFonts w:asciiTheme="majorBidi" w:hAnsiTheme="majorBidi"/>
          <w:rtl/>
        </w:rPr>
        <w:sectPr w:rsidR="0035150D" w:rsidSect="0035150D">
          <w:type w:val="continuous"/>
          <w:pgSz w:w="8391" w:h="11907" w:code="11"/>
          <w:pgMar w:top="397" w:right="567" w:bottom="397" w:left="567" w:header="709" w:footer="0" w:gutter="0"/>
          <w:cols w:space="708"/>
          <w:bidi/>
          <w:rtlGutter/>
          <w:docGrid w:linePitch="360"/>
        </w:sectPr>
      </w:pPr>
    </w:p>
    <w:p w:rsidR="00B16EEC" w:rsidRDefault="002216B0" w:rsidP="002216B0">
      <w:pPr>
        <w:rPr>
          <w:rFonts w:asciiTheme="majorBidi" w:hAnsiTheme="majorBidi"/>
          <w:rtl/>
        </w:rPr>
      </w:pPr>
      <w:r w:rsidRPr="00AA485D">
        <w:rPr>
          <w:rFonts w:asciiTheme="majorBidi" w:hAnsiTheme="majorBidi"/>
          <w:rtl/>
        </w:rPr>
        <w:lastRenderedPageBreak/>
        <w:t xml:space="preserve">בפ' לך לך </w:t>
      </w:r>
      <w:r w:rsidR="00B16EEC">
        <w:rPr>
          <w:rFonts w:asciiTheme="majorBidi" w:hAnsiTheme="majorBidi" w:hint="cs"/>
          <w:rtl/>
        </w:rPr>
        <w:t>כתיב "</w:t>
      </w:r>
      <w:r w:rsidRPr="00AA485D">
        <w:rPr>
          <w:rFonts w:asciiTheme="majorBidi" w:hAnsiTheme="majorBidi"/>
          <w:rtl/>
        </w:rPr>
        <w:t>ויבוא אל הגר ותרא כי הרתה ותיקל גבירתה וכו' ותענה שרי ותברח וימצאה המלאך על עין המים בדרך שור ובבאר לחי רואי וזה בין קדש ובין ברד</w:t>
      </w:r>
      <w:r w:rsidRPr="00AA485D">
        <w:rPr>
          <w:rFonts w:asciiTheme="majorBidi" w:hAnsiTheme="majorBidi"/>
          <w:b/>
          <w:bCs/>
          <w:rtl/>
        </w:rPr>
        <w:t xml:space="preserve">, </w:t>
      </w:r>
      <w:r w:rsidRPr="00AA485D">
        <w:rPr>
          <w:rFonts w:asciiTheme="majorBidi" w:hAnsiTheme="majorBidi"/>
          <w:rtl/>
        </w:rPr>
        <w:t>ובפ' וירא ויסע משם אברהם וישב בין קדש ובין שור ויגר בגרר</w:t>
      </w:r>
      <w:r w:rsidR="00B16EEC">
        <w:rPr>
          <w:rFonts w:asciiTheme="majorBidi" w:hAnsiTheme="majorBidi" w:hint="cs"/>
          <w:rtl/>
        </w:rPr>
        <w:t>"</w:t>
      </w:r>
      <w:r w:rsidRPr="00AA485D">
        <w:rPr>
          <w:rFonts w:asciiTheme="majorBidi" w:hAnsiTheme="majorBidi"/>
          <w:rtl/>
        </w:rPr>
        <w:t xml:space="preserve"> ומשמע דבין קדש לשור היינו גרר וזה בפלשתים, ויצחק כשהיה בן מ' שנה בקחתו את רבקה ויצחק בא מבאר לחי רואי והוא יושב בארץ הנגב, </w:t>
      </w:r>
    </w:p>
    <w:p w:rsidR="00B16EEC" w:rsidRDefault="002216B0" w:rsidP="00B16EEC">
      <w:pPr>
        <w:rPr>
          <w:rFonts w:asciiTheme="majorBidi" w:hAnsiTheme="majorBidi"/>
          <w:rtl/>
        </w:rPr>
      </w:pPr>
      <w:r w:rsidRPr="00AA485D">
        <w:rPr>
          <w:rFonts w:asciiTheme="majorBidi" w:hAnsiTheme="majorBidi"/>
          <w:rtl/>
        </w:rPr>
        <w:t xml:space="preserve">ואומר רש"י שארץ הנגב זה קרוב לבאר שאברהם ישב בין קדש ובין שור, והבאר לחי רואי היה בין קדש ובין ברד, ונראה מרש"י שזה אותו קדש, ושור וברד הם ב' מקומות וזה מקום באר לחי רואי וזה בארץ פלשתים, </w:t>
      </w:r>
    </w:p>
    <w:p w:rsidR="00B16EEC" w:rsidRDefault="002216B0" w:rsidP="00B16EEC">
      <w:pPr>
        <w:rPr>
          <w:rFonts w:asciiTheme="majorBidi" w:hAnsiTheme="majorBidi"/>
          <w:rtl/>
        </w:rPr>
      </w:pPr>
      <w:r w:rsidRPr="00AA485D">
        <w:rPr>
          <w:rFonts w:asciiTheme="majorBidi" w:hAnsiTheme="majorBidi"/>
          <w:rtl/>
        </w:rPr>
        <w:t>והרמב"ן ס</w:t>
      </w:r>
      <w:r w:rsidR="00B16EEC">
        <w:rPr>
          <w:rFonts w:asciiTheme="majorBidi" w:hAnsiTheme="majorBidi"/>
          <w:rtl/>
        </w:rPr>
        <w:t>ובר שרקם וחגר דמתני' היא האמורה</w:t>
      </w:r>
      <w:r w:rsidRPr="00AA485D">
        <w:rPr>
          <w:rFonts w:asciiTheme="majorBidi" w:hAnsiTheme="majorBidi"/>
          <w:rtl/>
        </w:rPr>
        <w:t xml:space="preserve"> בין קדש ובין שור, וזה חו"ל וזה במזרח, ואין זה בין קדש וברד שהוא מא"י, ואין זה קדש בקצה אדום שזה רחוק הרבה מא"י, ועוד</w:t>
      </w:r>
      <w:r w:rsidR="00B16EEC">
        <w:rPr>
          <w:rFonts w:asciiTheme="majorBidi" w:hAnsiTheme="majorBidi"/>
          <w:rtl/>
        </w:rPr>
        <w:t xml:space="preserve"> שזה בדרום ורקם דמתניתין במזרח,</w:t>
      </w:r>
      <w:r w:rsidR="00B16EEC">
        <w:rPr>
          <w:rFonts w:asciiTheme="majorBidi" w:hAnsiTheme="majorBidi" w:hint="cs"/>
          <w:rtl/>
        </w:rPr>
        <w:t xml:space="preserve"> ו</w:t>
      </w:r>
      <w:r w:rsidRPr="00AA485D">
        <w:rPr>
          <w:rFonts w:asciiTheme="majorBidi" w:hAnsiTheme="majorBidi"/>
          <w:rtl/>
        </w:rPr>
        <w:t>קשה דלפי הרמב"ן אברהם היה דר בחו"ל, והתוס' הקשה שזה לא מסתבר וצע"ג,</w:t>
      </w:r>
    </w:p>
    <w:p w:rsidR="00B16EEC" w:rsidRDefault="00B16EEC" w:rsidP="00B16EEC">
      <w:pPr>
        <w:rPr>
          <w:rFonts w:asciiTheme="majorBidi" w:hAnsiTheme="majorBidi"/>
          <w:rtl/>
        </w:rPr>
      </w:pPr>
      <w:r>
        <w:rPr>
          <w:rFonts w:asciiTheme="majorBidi" w:hAnsiTheme="majorBidi" w:hint="cs"/>
          <w:rtl/>
        </w:rPr>
        <w:lastRenderedPageBreak/>
        <w:t>ו</w:t>
      </w:r>
      <w:r w:rsidR="002216B0" w:rsidRPr="00AA485D">
        <w:rPr>
          <w:rFonts w:asciiTheme="majorBidi" w:hAnsiTheme="majorBidi"/>
          <w:rtl/>
        </w:rPr>
        <w:t xml:space="preserve">התורא"ש סובר שזה קדש בקצה ארץ אדום, וזה בקצה דרום מזרח, אך באמת אבל הרמב"ן חולק ואומר שקדש של מדבר צין זה קדש שישבו בו ימים רבים, וקדש שיצאו המרגלים משם, זה במדבר פארן, וקדש זה במדבר צין היה והנה קדש שבדמדבר צין לפי הרמב"ן אין זה קדש ברנע, שקדש היא בקצה ארץ אדום במדבר צין היא קדש, ובקדש ברנע משם שלח את המרגלים ועוד לא נכנסו לארץ, </w:t>
      </w:r>
    </w:p>
    <w:p w:rsidR="00B16EEC" w:rsidRDefault="002216B0" w:rsidP="00B16EEC">
      <w:pPr>
        <w:rPr>
          <w:rFonts w:asciiTheme="majorBidi" w:hAnsiTheme="majorBidi"/>
          <w:b/>
          <w:bCs/>
          <w:rtl/>
        </w:rPr>
      </w:pPr>
      <w:r w:rsidRPr="00AA485D">
        <w:rPr>
          <w:rFonts w:asciiTheme="majorBidi" w:hAnsiTheme="majorBidi"/>
          <w:rtl/>
        </w:rPr>
        <w:t xml:space="preserve">וקשה  דבמסעי כ' שהגבול הדרומי מקצה ים המלח קדמה ונסב מעלה עקרבים ועבר צינה ועבר מנגב לקדש ברנע, והנה זה בתוך א"י, ואולי צ"ל דיש תרי קדש ברנע שאחד מחוץ לגבול והאחר בתוך הגבול נקרא ע"ש וכו שאמרו במכות י' דתרי קדש איכא ושם מיירי בקדש שבגליל שהוא עיר מקלט והוא סמוך לקדש שהיא עיר מבצר, </w:t>
      </w:r>
    </w:p>
    <w:p w:rsidR="002216B0" w:rsidRPr="00E42C30" w:rsidRDefault="002216B0" w:rsidP="00E42C30">
      <w:pPr>
        <w:pStyle w:val="1"/>
        <w:jc w:val="center"/>
        <w:rPr>
          <w:rStyle w:val="af"/>
          <w:b/>
          <w:bCs/>
          <w:u w:val="none"/>
          <w:rtl/>
        </w:rPr>
      </w:pPr>
      <w:bookmarkStart w:id="5" w:name="_Toc138944852"/>
      <w:r w:rsidRPr="00E42C30">
        <w:rPr>
          <w:rStyle w:val="af"/>
          <w:b/>
          <w:bCs/>
          <w:u w:val="none"/>
          <w:rtl/>
        </w:rPr>
        <w:t>סיכום גבולות הארץ:</w:t>
      </w:r>
      <w:bookmarkEnd w:id="5"/>
    </w:p>
    <w:p w:rsidR="00E42C30" w:rsidRDefault="002216B0" w:rsidP="00E42C30">
      <w:pPr>
        <w:rPr>
          <w:rFonts w:asciiTheme="majorBidi" w:hAnsiTheme="majorBidi"/>
          <w:rtl/>
        </w:rPr>
      </w:pPr>
      <w:r w:rsidRPr="00AA485D">
        <w:rPr>
          <w:rFonts w:asciiTheme="majorBidi" w:hAnsiTheme="majorBidi"/>
          <w:b/>
          <w:bCs/>
          <w:rtl/>
        </w:rPr>
        <w:t>רקם (קדש בתורה)</w:t>
      </w:r>
      <w:r w:rsidRPr="00AA485D">
        <w:rPr>
          <w:rFonts w:asciiTheme="majorBidi" w:hAnsiTheme="majorBidi"/>
          <w:rtl/>
        </w:rPr>
        <w:t xml:space="preserve"> - ח' קדש הוי </w:t>
      </w:r>
      <w:r w:rsidRPr="00AA485D">
        <w:rPr>
          <w:rFonts w:asciiTheme="majorBidi" w:hAnsiTheme="majorBidi"/>
          <w:b/>
          <w:bCs/>
          <w:rtl/>
        </w:rPr>
        <w:t>א'</w:t>
      </w:r>
      <w:r w:rsidRPr="00AA485D">
        <w:rPr>
          <w:rFonts w:asciiTheme="majorBidi" w:hAnsiTheme="majorBidi"/>
          <w:rtl/>
        </w:rPr>
        <w:t xml:space="preserve"> בהר נפתלי </w:t>
      </w:r>
      <w:r w:rsidR="00E42C30">
        <w:rPr>
          <w:rFonts w:asciiTheme="majorBidi" w:hAnsiTheme="majorBidi" w:hint="cs"/>
          <w:rtl/>
        </w:rPr>
        <w:t xml:space="preserve">בצפון </w:t>
      </w:r>
      <w:r w:rsidRPr="00AA485D">
        <w:rPr>
          <w:rFonts w:asciiTheme="majorBidi" w:hAnsiTheme="majorBidi"/>
          <w:b/>
          <w:bCs/>
          <w:rtl/>
        </w:rPr>
        <w:t>ב'</w:t>
      </w:r>
      <w:r w:rsidRPr="00AA485D">
        <w:rPr>
          <w:rFonts w:asciiTheme="majorBidi" w:hAnsiTheme="majorBidi"/>
          <w:rtl/>
        </w:rPr>
        <w:t xml:space="preserve"> בדרום מזרח </w:t>
      </w:r>
      <w:r w:rsidR="00B16EEC" w:rsidRPr="00AA485D">
        <w:rPr>
          <w:rFonts w:asciiTheme="majorBidi" w:hAnsiTheme="majorBidi"/>
          <w:rtl/>
        </w:rPr>
        <w:t xml:space="preserve">שזה קדש של מי מריבה, </w:t>
      </w:r>
      <w:r w:rsidRPr="00AA485D">
        <w:rPr>
          <w:rFonts w:asciiTheme="majorBidi" w:hAnsiTheme="majorBidi"/>
          <w:rtl/>
        </w:rPr>
        <w:t xml:space="preserve">[שיטת התורא"ש דזה רקם דמתני'] </w:t>
      </w:r>
      <w:r w:rsidRPr="00AA485D">
        <w:rPr>
          <w:rFonts w:asciiTheme="majorBidi" w:hAnsiTheme="majorBidi"/>
          <w:b/>
          <w:bCs/>
          <w:rtl/>
        </w:rPr>
        <w:t>ג'</w:t>
      </w:r>
      <w:r w:rsidRPr="00AA485D">
        <w:rPr>
          <w:rFonts w:asciiTheme="majorBidi" w:hAnsiTheme="majorBidi"/>
          <w:rtl/>
        </w:rPr>
        <w:t xml:space="preserve"> </w:t>
      </w:r>
      <w:r w:rsidR="00B16EEC">
        <w:rPr>
          <w:rFonts w:asciiTheme="majorBidi" w:hAnsiTheme="majorBidi" w:hint="cs"/>
          <w:rtl/>
        </w:rPr>
        <w:t>ו</w:t>
      </w:r>
      <w:r w:rsidR="00B16EEC" w:rsidRPr="00AA485D">
        <w:rPr>
          <w:rFonts w:asciiTheme="majorBidi" w:hAnsiTheme="majorBidi"/>
          <w:b/>
          <w:bCs/>
          <w:rtl/>
        </w:rPr>
        <w:t>ד'</w:t>
      </w:r>
      <w:r w:rsidR="00B16EEC" w:rsidRPr="00AA485D">
        <w:rPr>
          <w:rFonts w:asciiTheme="majorBidi" w:hAnsiTheme="majorBidi"/>
          <w:rtl/>
        </w:rPr>
        <w:t xml:space="preserve"> </w:t>
      </w:r>
      <w:r w:rsidRPr="00AA485D">
        <w:rPr>
          <w:rFonts w:asciiTheme="majorBidi" w:hAnsiTheme="majorBidi"/>
          <w:rtl/>
        </w:rPr>
        <w:t xml:space="preserve">בדרום מערב בין </w:t>
      </w:r>
      <w:r w:rsidRPr="00AA485D">
        <w:rPr>
          <w:rFonts w:asciiTheme="majorBidi" w:hAnsiTheme="majorBidi"/>
          <w:rtl/>
        </w:rPr>
        <w:lastRenderedPageBreak/>
        <w:t xml:space="preserve">קדש ובין ברד </w:t>
      </w:r>
      <w:r w:rsidR="00B16EEC">
        <w:rPr>
          <w:rFonts w:asciiTheme="majorBidi" w:hAnsiTheme="majorBidi" w:hint="cs"/>
          <w:rtl/>
        </w:rPr>
        <w:t>ו</w:t>
      </w:r>
      <w:r w:rsidR="00B16EEC">
        <w:rPr>
          <w:rFonts w:asciiTheme="majorBidi" w:hAnsiTheme="majorBidi"/>
          <w:rtl/>
        </w:rPr>
        <w:t>בין קדש ובין שור</w:t>
      </w:r>
      <w:r w:rsidR="00B16EEC">
        <w:rPr>
          <w:rFonts w:asciiTheme="majorBidi" w:hAnsiTheme="majorBidi" w:hint="cs"/>
          <w:rtl/>
        </w:rPr>
        <w:t xml:space="preserve">, </w:t>
      </w:r>
      <w:r w:rsidRPr="00AA485D">
        <w:rPr>
          <w:rFonts w:asciiTheme="majorBidi" w:hAnsiTheme="majorBidi"/>
          <w:rtl/>
        </w:rPr>
        <w:t xml:space="preserve">[שיטת התוס' דזה רקם דמתני'] </w:t>
      </w:r>
      <w:r w:rsidR="00B16EEC">
        <w:rPr>
          <w:rFonts w:asciiTheme="majorBidi" w:hAnsiTheme="majorBidi" w:hint="cs"/>
          <w:rtl/>
        </w:rPr>
        <w:t>ו</w:t>
      </w:r>
      <w:r w:rsidR="00B16EEC" w:rsidRPr="00AA485D">
        <w:rPr>
          <w:rFonts w:asciiTheme="majorBidi" w:hAnsiTheme="majorBidi"/>
          <w:rtl/>
        </w:rPr>
        <w:t xml:space="preserve">לרש"י זה קרוב לזה, ולהרמב"ן הם ב', ואחד במערב וא' במזרח, </w:t>
      </w:r>
      <w:r w:rsidRPr="00AA485D">
        <w:rPr>
          <w:rFonts w:asciiTheme="majorBidi" w:hAnsiTheme="majorBidi"/>
          <w:b/>
          <w:bCs/>
          <w:rtl/>
        </w:rPr>
        <w:t>ה'</w:t>
      </w:r>
      <w:r w:rsidRPr="00AA485D">
        <w:rPr>
          <w:rFonts w:asciiTheme="majorBidi" w:hAnsiTheme="majorBidi"/>
          <w:rtl/>
        </w:rPr>
        <w:t xml:space="preserve"> קדש שבקצה ארץ אדום במדבר צין [שיטת הרמב"ן דזה רקם דמתני'] </w:t>
      </w:r>
      <w:r w:rsidRPr="00AA485D">
        <w:rPr>
          <w:rFonts w:asciiTheme="majorBidi" w:hAnsiTheme="majorBidi"/>
          <w:b/>
          <w:bCs/>
          <w:rtl/>
        </w:rPr>
        <w:t>ו'</w:t>
      </w:r>
      <w:r w:rsidRPr="00AA485D">
        <w:rPr>
          <w:rFonts w:asciiTheme="majorBidi" w:hAnsiTheme="majorBidi"/>
          <w:rtl/>
        </w:rPr>
        <w:t xml:space="preserve"> בצפון מזרח [שיטת הכו"פ דזה רקם דמתני'] </w:t>
      </w:r>
      <w:r w:rsidRPr="00AA485D">
        <w:rPr>
          <w:rFonts w:asciiTheme="majorBidi" w:hAnsiTheme="majorBidi"/>
          <w:b/>
          <w:bCs/>
          <w:rtl/>
        </w:rPr>
        <w:t>ז'</w:t>
      </w:r>
      <w:r w:rsidR="00B16EEC">
        <w:rPr>
          <w:rFonts w:asciiTheme="majorBidi" w:hAnsiTheme="majorBidi" w:hint="cs"/>
          <w:rtl/>
        </w:rPr>
        <w:t xml:space="preserve"> </w:t>
      </w:r>
      <w:r w:rsidR="00B16EEC">
        <w:rPr>
          <w:rFonts w:asciiTheme="majorBidi" w:hAnsiTheme="majorBidi" w:hint="cs"/>
          <w:b/>
          <w:bCs/>
          <w:rtl/>
        </w:rPr>
        <w:t>ו</w:t>
      </w:r>
      <w:r w:rsidR="00B16EEC" w:rsidRPr="00AA485D">
        <w:rPr>
          <w:rFonts w:asciiTheme="majorBidi" w:hAnsiTheme="majorBidi"/>
          <w:b/>
          <w:bCs/>
          <w:rtl/>
        </w:rPr>
        <w:t>ח'</w:t>
      </w:r>
      <w:r w:rsidR="00B16EEC" w:rsidRPr="00AA485D">
        <w:rPr>
          <w:rFonts w:asciiTheme="majorBidi" w:hAnsiTheme="majorBidi"/>
          <w:rtl/>
        </w:rPr>
        <w:t xml:space="preserve"> </w:t>
      </w:r>
      <w:r w:rsidR="00B16EEC" w:rsidRPr="00B16EEC">
        <w:rPr>
          <w:rFonts w:asciiTheme="majorBidi" w:hAnsiTheme="majorBidi"/>
          <w:rtl/>
        </w:rPr>
        <w:t>ו</w:t>
      </w:r>
      <w:r w:rsidR="00B16EEC">
        <w:rPr>
          <w:rFonts w:asciiTheme="majorBidi" w:hAnsiTheme="majorBidi" w:hint="cs"/>
          <w:rtl/>
        </w:rPr>
        <w:t xml:space="preserve">יש </w:t>
      </w:r>
      <w:r w:rsidR="00B16EEC" w:rsidRPr="00B16EEC">
        <w:rPr>
          <w:rFonts w:asciiTheme="majorBidi" w:hAnsiTheme="majorBidi"/>
          <w:rtl/>
        </w:rPr>
        <w:t>ב'</w:t>
      </w:r>
      <w:r w:rsidR="00B16EEC" w:rsidRPr="00AA485D">
        <w:rPr>
          <w:rFonts w:asciiTheme="majorBidi" w:hAnsiTheme="majorBidi"/>
          <w:rtl/>
        </w:rPr>
        <w:t xml:space="preserve"> קדש ברנע בדרום, אחד מא"י והשני מחו"ל, וזה שבא"י אינו במזרח שהרי מנה כמה נקודות בגבול דרום מעלה עקרבים צינה ורק אח"כ בא לשם</w:t>
      </w:r>
      <w:r w:rsidR="00B16EEC">
        <w:rPr>
          <w:rFonts w:asciiTheme="majorBidi" w:hAnsiTheme="majorBidi" w:hint="cs"/>
          <w:rtl/>
        </w:rPr>
        <w:t xml:space="preserve">, </w:t>
      </w:r>
      <w:r w:rsidR="00E42C30">
        <w:rPr>
          <w:rFonts w:asciiTheme="majorBidi" w:hAnsiTheme="majorBidi" w:hint="cs"/>
          <w:rtl/>
        </w:rPr>
        <w:t>ו</w:t>
      </w:r>
      <w:r w:rsidRPr="00AA485D">
        <w:rPr>
          <w:rFonts w:asciiTheme="majorBidi" w:hAnsiTheme="majorBidi"/>
          <w:rtl/>
        </w:rPr>
        <w:t xml:space="preserve">לרש"י </w:t>
      </w:r>
      <w:r w:rsidR="00E42C30">
        <w:rPr>
          <w:rFonts w:asciiTheme="majorBidi" w:hAnsiTheme="majorBidi" w:hint="cs"/>
          <w:rtl/>
        </w:rPr>
        <w:t xml:space="preserve">הם </w:t>
      </w:r>
      <w:r w:rsidRPr="00AA485D">
        <w:rPr>
          <w:rFonts w:asciiTheme="majorBidi" w:hAnsiTheme="majorBidi"/>
          <w:rtl/>
        </w:rPr>
        <w:t xml:space="preserve">בקצה ארץ אדום לרמב"ן קדש ברנע זה במדבר פארן בדרום מערב ויש בקצה ארץ אדום שזה בדרום מזרח  </w:t>
      </w:r>
      <w:r w:rsidR="00E42C30">
        <w:rPr>
          <w:rFonts w:asciiTheme="majorBidi" w:hAnsiTheme="majorBidi" w:hint="cs"/>
          <w:rtl/>
        </w:rPr>
        <w:t>ו</w:t>
      </w:r>
      <w:r w:rsidRPr="00AA485D">
        <w:rPr>
          <w:rFonts w:asciiTheme="majorBidi" w:hAnsiTheme="majorBidi"/>
          <w:rtl/>
        </w:rPr>
        <w:t xml:space="preserve">קדש ברנע </w:t>
      </w:r>
      <w:r w:rsidR="00E42C30">
        <w:rPr>
          <w:rFonts w:asciiTheme="majorBidi" w:hAnsiTheme="majorBidi" w:hint="cs"/>
          <w:rtl/>
        </w:rPr>
        <w:t xml:space="preserve">השני הוא </w:t>
      </w:r>
      <w:r w:rsidR="00E42C30">
        <w:rPr>
          <w:rFonts w:asciiTheme="majorBidi" w:hAnsiTheme="majorBidi"/>
          <w:rtl/>
        </w:rPr>
        <w:t>יותר דרומית בא"</w:t>
      </w:r>
      <w:r w:rsidR="00E42C30">
        <w:rPr>
          <w:rFonts w:asciiTheme="majorBidi" w:hAnsiTheme="majorBidi" w:hint="cs"/>
          <w:rtl/>
        </w:rPr>
        <w:t xml:space="preserve">י. </w:t>
      </w:r>
    </w:p>
    <w:p w:rsidR="002216B0" w:rsidRPr="00AA485D" w:rsidRDefault="002216B0" w:rsidP="00E42C30">
      <w:pPr>
        <w:rPr>
          <w:rFonts w:asciiTheme="majorBidi" w:hAnsiTheme="majorBidi"/>
          <w:rtl/>
        </w:rPr>
      </w:pPr>
      <w:r w:rsidRPr="00AA485D">
        <w:rPr>
          <w:rFonts w:asciiTheme="majorBidi" w:hAnsiTheme="majorBidi"/>
          <w:b/>
          <w:bCs/>
          <w:rtl/>
        </w:rPr>
        <w:t>ושאר הגבולות מסביר הכו"פ</w:t>
      </w:r>
      <w:r w:rsidRPr="00AA485D">
        <w:rPr>
          <w:rFonts w:asciiTheme="majorBidi" w:hAnsiTheme="majorBidi"/>
          <w:rtl/>
        </w:rPr>
        <w:t xml:space="preserve">: את גבולם שאשקלון בזוית מערבית דרומית עכו בזוית מערבית צפונית וזוית  דרומית מזרחית זה ים המלח.          </w:t>
      </w:r>
    </w:p>
    <w:p w:rsidR="002216B0" w:rsidRPr="00E42C30" w:rsidRDefault="002216B0" w:rsidP="00E42C30">
      <w:pPr>
        <w:jc w:val="center"/>
        <w:rPr>
          <w:rStyle w:val="af"/>
          <w:rtl/>
        </w:rPr>
      </w:pPr>
      <w:r w:rsidRPr="00E42C30">
        <w:rPr>
          <w:rStyle w:val="af"/>
          <w:rtl/>
        </w:rPr>
        <w:t>מהי טענת הערעור בגט</w:t>
      </w:r>
    </w:p>
    <w:p w:rsidR="00E42C30" w:rsidRPr="00E42C30" w:rsidRDefault="002216B0" w:rsidP="002216B0">
      <w:pPr>
        <w:rPr>
          <w:rFonts w:asciiTheme="majorBidi" w:hAnsiTheme="majorBidi"/>
          <w:rtl/>
        </w:rPr>
      </w:pPr>
      <w:r w:rsidRPr="00E42C30">
        <w:rPr>
          <w:rFonts w:asciiTheme="majorBidi" w:hAnsiTheme="majorBidi"/>
          <w:rtl/>
        </w:rPr>
        <w:t xml:space="preserve">לרש"י זו טענת זיוף שטוען הבעל וא"א לערער על לשמה, וברש"י בדף ט.' סתם שמערער הבעל שזה פסול, ולתוס' דכל החשש דשלא לשמה הוא רק חשש דערעור הבעל בשקר, א"כ ז"פ שבא"י לא מהני ערעורו בזה דאל"ה מ"ש חו"ל מא"י, אבל לרש"י דעתה ס"ל דהחשש הוא אמיתי, י"ל דמהני ערעור הבעל גם בא"י, אך צ"ע דלמסקנא לכאורה רש"י מודה לתוס' דהא מפורש כן בדף ה, </w:t>
      </w:r>
    </w:p>
    <w:p w:rsidR="002216B0" w:rsidRPr="00AA485D" w:rsidRDefault="002216B0" w:rsidP="002216B0">
      <w:pPr>
        <w:rPr>
          <w:rFonts w:asciiTheme="majorBidi" w:hAnsiTheme="majorBidi"/>
          <w:rtl/>
        </w:rPr>
      </w:pPr>
      <w:r w:rsidRPr="00AA485D">
        <w:rPr>
          <w:rFonts w:asciiTheme="majorBidi" w:hAnsiTheme="majorBidi"/>
          <w:b/>
          <w:bCs/>
          <w:rtl/>
        </w:rPr>
        <w:t xml:space="preserve">אבל דעת הרמב"ם בפיהמ"ש </w:t>
      </w:r>
      <w:r w:rsidRPr="00AA485D">
        <w:rPr>
          <w:rFonts w:asciiTheme="majorBidi" w:hAnsiTheme="majorBidi"/>
          <w:rtl/>
        </w:rPr>
        <w:t xml:space="preserve">שאפשר לערער על כל אחד מפסולי הגט ומשמע </w:t>
      </w:r>
      <w:r w:rsidRPr="00AA485D">
        <w:rPr>
          <w:rFonts w:asciiTheme="majorBidi" w:hAnsiTheme="majorBidi"/>
          <w:rtl/>
        </w:rPr>
        <w:lastRenderedPageBreak/>
        <w:t>דאפי' לשמה, וכ"מ ברמב"ם בפי"ב מהל' גירושין הי"ד שכתב בזה"ל בא הבעל וערער שלא כתבו או שהוא גט בטל יתקיים בחותמיו עכ"ל, ולכאו' מהא דכתב בסתמא "או שהוא גט בטל" משמע דכ"ה הדין בכל הדברים הפוסלים את הגט כגון שלא לשמה וכדו',</w:t>
      </w:r>
    </w:p>
    <w:p w:rsidR="00E42C30" w:rsidRDefault="002216B0" w:rsidP="002216B0">
      <w:pPr>
        <w:rPr>
          <w:rFonts w:asciiTheme="majorBidi" w:hAnsiTheme="majorBidi"/>
          <w:b/>
          <w:bCs/>
          <w:rtl/>
        </w:rPr>
      </w:pPr>
      <w:r w:rsidRPr="00AA485D">
        <w:rPr>
          <w:rFonts w:asciiTheme="majorBidi" w:hAnsiTheme="majorBidi"/>
          <w:b/>
          <w:bCs/>
          <w:rtl/>
        </w:rPr>
        <w:t>וקשה על הרמב"ם: א':</w:t>
      </w:r>
      <w:r w:rsidRPr="00AA485D">
        <w:rPr>
          <w:rFonts w:asciiTheme="majorBidi" w:hAnsiTheme="majorBidi"/>
          <w:rtl/>
        </w:rPr>
        <w:t xml:space="preserve"> איך יש חשש של לא לשמה, דא"כ מ"ש בא"י דלא צ"ל בפנו"נ. </w:t>
      </w:r>
      <w:r w:rsidRPr="00AA485D">
        <w:rPr>
          <w:rFonts w:asciiTheme="majorBidi" w:hAnsiTheme="majorBidi"/>
          <w:b/>
          <w:bCs/>
          <w:rtl/>
        </w:rPr>
        <w:t>ב':</w:t>
      </w:r>
      <w:r w:rsidRPr="00AA485D">
        <w:rPr>
          <w:rFonts w:asciiTheme="majorBidi" w:hAnsiTheme="majorBidi"/>
          <w:rtl/>
        </w:rPr>
        <w:t xml:space="preserve"> אם יש חשש של לשמה מה עוזר הקיום בחותמיו, צריך גם שהשליח יאמר שבפניו נכתב לשמה. </w:t>
      </w:r>
    </w:p>
    <w:p w:rsidR="002216B0" w:rsidRPr="00AA485D" w:rsidRDefault="002216B0" w:rsidP="002216B0">
      <w:pPr>
        <w:rPr>
          <w:rFonts w:asciiTheme="majorBidi" w:hAnsiTheme="majorBidi"/>
          <w:rtl/>
        </w:rPr>
      </w:pPr>
      <w:r w:rsidRPr="00AA485D">
        <w:rPr>
          <w:rFonts w:asciiTheme="majorBidi" w:hAnsiTheme="majorBidi"/>
          <w:b/>
          <w:bCs/>
          <w:rtl/>
        </w:rPr>
        <w:t>ומתרץ החת"ס:</w:t>
      </w:r>
      <w:r w:rsidRPr="00AA485D">
        <w:rPr>
          <w:rFonts w:asciiTheme="majorBidi" w:hAnsiTheme="majorBidi"/>
          <w:rtl/>
        </w:rPr>
        <w:t xml:space="preserve"> שקושיא אחת מתרצת את חברתה דהיינו שמקושיא א' יוצא שבאמת אין חשש של לא לשמה, אבל אם הבעל טוען שלא לשמה יש לו טענת מיגו שיכול לטעון מזויף וכשיתקיים בחותמיו אז פורכים את טענת מיגו שיכול לטעון מזויף וממילא לא שייך לטעון לשמה.</w:t>
      </w:r>
    </w:p>
    <w:p w:rsidR="002216B0" w:rsidRPr="00E42C30" w:rsidRDefault="00887F28" w:rsidP="00E42C30">
      <w:pPr>
        <w:tabs>
          <w:tab w:val="decimal" w:pos="2239"/>
        </w:tabs>
        <w:jc w:val="center"/>
        <w:rPr>
          <w:rFonts w:asciiTheme="majorBidi" w:hAnsiTheme="majorBidi"/>
          <w:b/>
          <w:bCs/>
          <w:rtl/>
        </w:rPr>
      </w:pPr>
      <w:r>
        <w:rPr>
          <w:rStyle w:val="af0"/>
          <w:rFonts w:asciiTheme="majorBidi" w:hAnsiTheme="majorBidi" w:hint="cs"/>
          <w:b/>
          <w:bCs/>
          <w:u w:val="none"/>
          <w:rtl/>
        </w:rPr>
        <w:t>בענין</w:t>
      </w:r>
      <w:r w:rsidR="002216B0" w:rsidRPr="00E42C30">
        <w:rPr>
          <w:rStyle w:val="af0"/>
          <w:rFonts w:asciiTheme="majorBidi" w:hAnsiTheme="majorBidi"/>
          <w:b/>
          <w:bCs/>
          <w:u w:val="none"/>
          <w:rtl/>
        </w:rPr>
        <w:t xml:space="preserve"> יתקיים בחותמיו</w:t>
      </w:r>
    </w:p>
    <w:p w:rsidR="002216B0" w:rsidRPr="00AA485D" w:rsidRDefault="00E42C30" w:rsidP="002216B0">
      <w:pPr>
        <w:rPr>
          <w:rFonts w:asciiTheme="majorBidi" w:hAnsiTheme="majorBidi"/>
          <w:rtl/>
        </w:rPr>
      </w:pPr>
      <w:r>
        <w:rPr>
          <w:rFonts w:asciiTheme="majorBidi" w:hAnsiTheme="majorBidi" w:hint="cs"/>
          <w:b/>
          <w:bCs/>
          <w:rtl/>
        </w:rPr>
        <w:t>ו</w:t>
      </w:r>
      <w:r w:rsidR="002216B0" w:rsidRPr="00AA485D">
        <w:rPr>
          <w:rFonts w:asciiTheme="majorBidi" w:hAnsiTheme="majorBidi"/>
          <w:b/>
          <w:bCs/>
          <w:rtl/>
        </w:rPr>
        <w:t>מה</w:t>
      </w:r>
      <w:r w:rsidR="002216B0" w:rsidRPr="00AA485D">
        <w:rPr>
          <w:rFonts w:asciiTheme="majorBidi" w:hAnsiTheme="majorBidi"/>
          <w:rtl/>
        </w:rPr>
        <w:t xml:space="preserve"> שכ' רש"י שיתקיים בחותמיו ע"י שיעידו הם עצמם על חתימתם או עדים אחרים יעידו, ולא כ' שיכולים להשוות החתימות ע"י שטרות אחרים שהוחזקו ככשרים כדאיתא בכתובות יש שדקדקו דס"ל לרש"י דבמקום ערעור בעינן קיום גמור מדאורייתא, ויש מקור מהרמב"ם דמשמע דס"ל דכשאיכא ערעור זה פסול דאורייתא. </w:t>
      </w:r>
    </w:p>
    <w:p w:rsidR="00887F28" w:rsidRDefault="00887F28" w:rsidP="002216B0">
      <w:pPr>
        <w:rPr>
          <w:rFonts w:asciiTheme="majorBidi" w:hAnsiTheme="majorBidi"/>
          <w:rtl/>
        </w:rPr>
      </w:pPr>
      <w:r>
        <w:rPr>
          <w:rFonts w:asciiTheme="majorBidi" w:hAnsiTheme="majorBidi" w:hint="cs"/>
          <w:rtl/>
        </w:rPr>
        <w:t xml:space="preserve">                       ***</w:t>
      </w:r>
    </w:p>
    <w:p w:rsidR="00E42C30" w:rsidRDefault="002216B0" w:rsidP="002216B0">
      <w:pPr>
        <w:rPr>
          <w:rFonts w:asciiTheme="majorBidi" w:hAnsiTheme="majorBidi"/>
          <w:rtl/>
        </w:rPr>
      </w:pPr>
      <w:r w:rsidRPr="00AA485D">
        <w:rPr>
          <w:rFonts w:asciiTheme="majorBidi" w:hAnsiTheme="majorBidi"/>
          <w:rtl/>
        </w:rPr>
        <w:t xml:space="preserve">רש"י אומר שבא"י אם הבעל לא מערער מסתמא כשר כי בקיאין לשמה ועדים </w:t>
      </w:r>
      <w:r w:rsidRPr="00AA485D">
        <w:rPr>
          <w:rFonts w:asciiTheme="majorBidi" w:hAnsiTheme="majorBidi"/>
          <w:rtl/>
        </w:rPr>
        <w:lastRenderedPageBreak/>
        <w:t xml:space="preserve">מצויים תמיד לקיימו וקשה: שהרי טעמים אלו הם טעמים למה לא צריך השליח  לומר בפנו"נ והרי אנו מחפשים טעם שבלי ערעור הגט כשר, ולזה הטעם הוא שלא חוששים לזיוף ולשמה בגט, </w:t>
      </w:r>
    </w:p>
    <w:p w:rsidR="002216B0" w:rsidRPr="00AA485D" w:rsidRDefault="002216B0" w:rsidP="002216B0">
      <w:pPr>
        <w:rPr>
          <w:rFonts w:asciiTheme="majorBidi" w:hAnsiTheme="majorBidi"/>
          <w:rtl/>
        </w:rPr>
      </w:pPr>
      <w:r w:rsidRPr="00AA485D">
        <w:rPr>
          <w:rFonts w:asciiTheme="majorBidi" w:hAnsiTheme="majorBidi"/>
          <w:b/>
          <w:bCs/>
          <w:rtl/>
        </w:rPr>
        <w:t>ויש לחקור</w:t>
      </w:r>
      <w:r w:rsidRPr="00AA485D">
        <w:rPr>
          <w:rFonts w:asciiTheme="majorBidi" w:hAnsiTheme="majorBidi"/>
          <w:rtl/>
        </w:rPr>
        <w:t xml:space="preserve"> האם גדר תקנת בפנו"נ הוא שכיון שיש חשש שהבעל יערער תקנו שצ"ל והגט באמת כשר, או שגדר התקנה הוא שגם הגט פסול אם לא אומרים כי א"א שהגט יהיה כשר ויצרכו רק אמירה בעלמא ע"כ שבפנו"נ מתקן את הגט הפסול ולפי"ז נעמיד את רש"י כצד ב' וממילא קשה שהרי המביא גט מחו"ל הגט </w:t>
      </w:r>
      <w:r w:rsidRPr="00AA485D">
        <w:rPr>
          <w:rFonts w:asciiTheme="majorBidi" w:hAnsiTheme="majorBidi"/>
          <w:rtl/>
        </w:rPr>
        <w:lastRenderedPageBreak/>
        <w:t xml:space="preserve">פסול וחייב קיום ולכן רש"י צריך להגיע לזה שבא"י מסתמא כשר ואצ"ל בפנו"נ דהגט כשר ואי"צ עכשו קיום דבקיאין לשמה ומצויים לקיימו תמיד דאין לחשוש לפסול בגט. </w:t>
      </w:r>
    </w:p>
    <w:p w:rsidR="002216B0" w:rsidRPr="00AA485D" w:rsidRDefault="002216B0" w:rsidP="002216B0">
      <w:pPr>
        <w:rPr>
          <w:rFonts w:asciiTheme="majorBidi" w:hAnsiTheme="majorBidi"/>
          <w:rtl/>
        </w:rPr>
      </w:pPr>
      <w:r w:rsidRPr="00AA485D">
        <w:rPr>
          <w:rStyle w:val="af0"/>
          <w:rFonts w:asciiTheme="majorBidi" w:hAnsiTheme="majorBidi"/>
          <w:u w:val="none"/>
          <w:rtl/>
        </w:rPr>
        <w:t xml:space="preserve">לסיכום: </w:t>
      </w:r>
      <w:r w:rsidRPr="00AA485D">
        <w:rPr>
          <w:rFonts w:asciiTheme="majorBidi" w:hAnsiTheme="majorBidi"/>
          <w:rtl/>
        </w:rPr>
        <w:t>דיש לנו במשנה דעת ת"ק, דרק במקומות הרחוקים, וחכמים לפרושי לת"ק, דעת ר"ג דאף סמוכות, ודעת ר"א דאף מובלעות, ודעת ר"י לפי הרמב"ם לפי ביאור הגר"נ דהכל תלוי בא"י, ודעת ר"מ דעכו שונה משאר סמוכות וא"צ לומר שם.</w:t>
      </w:r>
    </w:p>
    <w:p w:rsidR="001075A9" w:rsidRDefault="001075A9" w:rsidP="001075A9">
      <w:pPr>
        <w:jc w:val="center"/>
        <w:rPr>
          <w:rFonts w:asciiTheme="majorBidi" w:hAnsiTheme="majorBidi" w:cs="Hadassah Friedlaender"/>
          <w:b/>
          <w:bCs/>
          <w:rtl/>
        </w:rPr>
        <w:sectPr w:rsidR="001075A9" w:rsidSect="00417F8B">
          <w:type w:val="continuous"/>
          <w:pgSz w:w="8391" w:h="11907" w:code="11"/>
          <w:pgMar w:top="397" w:right="567" w:bottom="397" w:left="567" w:header="709" w:footer="0" w:gutter="0"/>
          <w:cols w:num="2" w:space="708"/>
          <w:bidi/>
          <w:rtlGutter/>
          <w:docGrid w:linePitch="360"/>
        </w:sectPr>
      </w:pPr>
    </w:p>
    <w:p w:rsidR="001075A9" w:rsidRPr="001075A9" w:rsidRDefault="001075A9" w:rsidP="001075A9">
      <w:pPr>
        <w:jc w:val="center"/>
        <w:rPr>
          <w:b/>
          <w:bCs/>
          <w:rtl/>
        </w:rPr>
      </w:pPr>
      <w:r w:rsidRPr="001075A9">
        <w:rPr>
          <w:rFonts w:asciiTheme="majorBidi" w:hAnsiTheme="majorBidi" w:cs="Hadassah Friedlaender" w:hint="cs"/>
          <w:b/>
          <w:bCs/>
          <w:rtl/>
        </w:rPr>
        <w:lastRenderedPageBreak/>
        <w:t>בענין י"ב שורות בגט</w:t>
      </w:r>
      <w:r>
        <w:rPr>
          <w:rFonts w:asciiTheme="majorBidi" w:hAnsiTheme="majorBidi" w:cs="Hadassah Friedlaender" w:hint="cs"/>
          <w:b/>
          <w:bCs/>
          <w:rtl/>
        </w:rPr>
        <w:t xml:space="preserve"> </w:t>
      </w:r>
      <w:r>
        <w:rPr>
          <w:rFonts w:hint="cs"/>
          <w:rtl/>
        </w:rPr>
        <w:t>ו</w:t>
      </w:r>
      <w:r w:rsidRPr="001075A9">
        <w:rPr>
          <w:b/>
          <w:bCs/>
          <w:rtl/>
        </w:rPr>
        <w:t xml:space="preserve">למה ספר כריתות נקרא גט </w:t>
      </w:r>
    </w:p>
    <w:p w:rsidR="001075A9" w:rsidRDefault="001075A9" w:rsidP="001075A9">
      <w:pPr>
        <w:pStyle w:val="a5"/>
        <w:rPr>
          <w:rtl/>
        </w:rPr>
        <w:sectPr w:rsidR="001075A9" w:rsidSect="001075A9">
          <w:type w:val="continuous"/>
          <w:pgSz w:w="8391" w:h="11907" w:code="11"/>
          <w:pgMar w:top="397" w:right="567" w:bottom="397" w:left="567" w:header="709" w:footer="0" w:gutter="0"/>
          <w:cols w:space="708"/>
          <w:bidi/>
          <w:rtlGutter/>
          <w:docGrid w:linePitch="360"/>
        </w:sectPr>
      </w:pPr>
    </w:p>
    <w:p w:rsidR="00E42C30" w:rsidRPr="00E42C30" w:rsidRDefault="00E42C30" w:rsidP="002216B0">
      <w:pPr>
        <w:rPr>
          <w:rFonts w:asciiTheme="majorBidi" w:hAnsiTheme="majorBidi"/>
          <w:b/>
          <w:bCs/>
          <w:rtl/>
        </w:rPr>
      </w:pPr>
      <w:r>
        <w:rPr>
          <w:rStyle w:val="af"/>
          <w:rFonts w:hint="cs"/>
          <w:b w:val="0"/>
          <w:bCs w:val="0"/>
          <w:rtl/>
        </w:rPr>
        <w:lastRenderedPageBreak/>
        <w:t>אומר תוס': ו</w:t>
      </w:r>
      <w:r w:rsidRPr="00E42C30">
        <w:rPr>
          <w:rStyle w:val="af"/>
          <w:b w:val="0"/>
          <w:bCs w:val="0"/>
          <w:rtl/>
        </w:rPr>
        <w:t xml:space="preserve">נוהגים לכתוב י"ב שורות בגט אומר ר"ת משום דגט גימטריא י"ב </w:t>
      </w:r>
      <w:r>
        <w:rPr>
          <w:rStyle w:val="af"/>
          <w:rFonts w:hint="cs"/>
          <w:b w:val="0"/>
          <w:bCs w:val="0"/>
          <w:rtl/>
        </w:rPr>
        <w:t>,</w:t>
      </w:r>
    </w:p>
    <w:p w:rsidR="002216B0" w:rsidRPr="00AA485D" w:rsidRDefault="00E42C30" w:rsidP="002216B0">
      <w:pPr>
        <w:rPr>
          <w:rFonts w:asciiTheme="majorBidi" w:hAnsiTheme="majorBidi"/>
          <w:rtl/>
        </w:rPr>
      </w:pPr>
      <w:r>
        <w:rPr>
          <w:rFonts w:asciiTheme="majorBidi" w:hAnsiTheme="majorBidi" w:hint="cs"/>
          <w:b/>
          <w:bCs/>
          <w:rtl/>
        </w:rPr>
        <w:t>ו</w:t>
      </w:r>
      <w:r w:rsidR="002216B0" w:rsidRPr="00AA485D">
        <w:rPr>
          <w:rFonts w:asciiTheme="majorBidi" w:hAnsiTheme="majorBidi"/>
          <w:b/>
          <w:bCs/>
          <w:rtl/>
        </w:rPr>
        <w:t xml:space="preserve">רב </w:t>
      </w:r>
      <w:r w:rsidR="002216B0" w:rsidRPr="00E42C30">
        <w:rPr>
          <w:rFonts w:asciiTheme="majorBidi" w:hAnsiTheme="majorBidi"/>
          <w:rtl/>
        </w:rPr>
        <w:t>האי גאון ורבינו סעדיה מסבירים</w:t>
      </w:r>
      <w:r w:rsidR="002216B0" w:rsidRPr="00AA485D">
        <w:rPr>
          <w:rFonts w:asciiTheme="majorBidi" w:hAnsiTheme="majorBidi"/>
          <w:b/>
          <w:bCs/>
          <w:rtl/>
        </w:rPr>
        <w:t xml:space="preserve"> </w:t>
      </w:r>
      <w:r w:rsidR="002216B0" w:rsidRPr="00AA485D">
        <w:rPr>
          <w:rFonts w:asciiTheme="majorBidi" w:hAnsiTheme="majorBidi"/>
          <w:rtl/>
        </w:rPr>
        <w:t>שגט נקרא כך דבין כל חומש יש בס"ת ד' שורות כדאמר בבבא בתרא (דף יג:) שצריך להניח ארבעה שיטין בין כל ספר וספר וההפסק שבין במדבר לדברים לא</w:t>
      </w:r>
      <w:r w:rsidR="002216B0" w:rsidRPr="00AA485D">
        <w:rPr>
          <w:rFonts w:asciiTheme="majorBidi" w:hAnsiTheme="majorBidi"/>
        </w:rPr>
        <w:t xml:space="preserve"> </w:t>
      </w:r>
      <w:r w:rsidR="002216B0" w:rsidRPr="00AA485D">
        <w:rPr>
          <w:rFonts w:asciiTheme="majorBidi" w:hAnsiTheme="majorBidi"/>
          <w:rtl/>
        </w:rPr>
        <w:t xml:space="preserve">נכלל בזה  כי דברים זה משנה תורה והוי י"ב כמנין שורות לגטין ושתיהם כורתים זה בין איש לאישתו וזה בין חומש לחומש  </w:t>
      </w:r>
    </w:p>
    <w:p w:rsidR="00E42C30" w:rsidRDefault="002216B0" w:rsidP="002216B0">
      <w:pPr>
        <w:rPr>
          <w:rFonts w:asciiTheme="majorBidi" w:hAnsiTheme="majorBidi"/>
          <w:rtl/>
        </w:rPr>
      </w:pPr>
      <w:r w:rsidRPr="00AA485D">
        <w:rPr>
          <w:rFonts w:asciiTheme="majorBidi" w:hAnsiTheme="majorBidi"/>
          <w:b/>
          <w:bCs/>
          <w:rtl/>
        </w:rPr>
        <w:t xml:space="preserve">והחא"ש על המרדכי פירש </w:t>
      </w:r>
      <w:r w:rsidRPr="00AA485D">
        <w:rPr>
          <w:rFonts w:asciiTheme="majorBidi" w:hAnsiTheme="majorBidi"/>
          <w:rtl/>
        </w:rPr>
        <w:t xml:space="preserve">כעי"ז אבל סובר שכן מחשיבים את ההפסק שלפני משנה תורה, והא דלא חשבי' ט"ז שורות, היינו משום שהרי כל פרשה פתוחה ג"כ צריכה הפסק שורה אחת, וממילא שורה זו שהיה צריך להפסיק גם בלא הדין הפסק שבין ספר לספר לא מנינן, דכונת הרמז של ספר כריתות הוא על השורות </w:t>
      </w:r>
      <w:r w:rsidRPr="00AA485D">
        <w:rPr>
          <w:rFonts w:asciiTheme="majorBidi" w:hAnsiTheme="majorBidi"/>
          <w:rtl/>
        </w:rPr>
        <w:lastRenderedPageBreak/>
        <w:t xml:space="preserve">המיוחדות שצריך רק בגלל דין הפסק וכריתות, </w:t>
      </w:r>
    </w:p>
    <w:p w:rsidR="00E42C30" w:rsidRDefault="002216B0" w:rsidP="002216B0">
      <w:pPr>
        <w:rPr>
          <w:rFonts w:asciiTheme="majorBidi" w:hAnsiTheme="majorBidi"/>
          <w:b/>
          <w:bCs/>
          <w:rtl/>
        </w:rPr>
      </w:pPr>
      <w:r w:rsidRPr="00AA485D">
        <w:rPr>
          <w:rFonts w:asciiTheme="majorBidi" w:hAnsiTheme="majorBidi"/>
          <w:rtl/>
        </w:rPr>
        <w:t xml:space="preserve">וכ"כ בעל העיטור "ונהגו לכתוב בו י"ב בגמטור, פי' בסרטוט, ומפרשי טעמא כנגד ג' שיטין בין כל ספר וספר של חומש והן י"ב שיטין", וצריך לבאר דבריו, כדכ' בחי' אנשי שם, </w:t>
      </w:r>
    </w:p>
    <w:p w:rsidR="00E42C30" w:rsidRDefault="002216B0" w:rsidP="002216B0">
      <w:pPr>
        <w:rPr>
          <w:rFonts w:asciiTheme="majorBidi" w:hAnsiTheme="majorBidi"/>
          <w:b/>
          <w:bCs/>
          <w:rtl/>
        </w:rPr>
      </w:pPr>
      <w:r w:rsidRPr="00AA485D">
        <w:rPr>
          <w:rFonts w:asciiTheme="majorBidi" w:hAnsiTheme="majorBidi"/>
          <w:b/>
          <w:bCs/>
          <w:rtl/>
        </w:rPr>
        <w:t>ויש שהקשו</w:t>
      </w:r>
      <w:r w:rsidRPr="00AA485D">
        <w:rPr>
          <w:rFonts w:asciiTheme="majorBidi" w:hAnsiTheme="majorBidi"/>
          <w:rtl/>
        </w:rPr>
        <w:t xml:space="preserve"> דבאמת אמאי אין מונים ההפסק שצריך בין הפרשיות בפרשה פתוחה, ואמאי מנינן דוקא שורות ההפסק שבין ספר לספר, </w:t>
      </w:r>
    </w:p>
    <w:p w:rsidR="00E42C30" w:rsidRDefault="002216B0" w:rsidP="00E42C30">
      <w:pPr>
        <w:rPr>
          <w:rFonts w:asciiTheme="majorBidi" w:hAnsiTheme="majorBidi"/>
          <w:rtl/>
        </w:rPr>
      </w:pPr>
      <w:r w:rsidRPr="00AA485D">
        <w:rPr>
          <w:rFonts w:asciiTheme="majorBidi" w:hAnsiTheme="majorBidi"/>
          <w:b/>
          <w:bCs/>
          <w:rtl/>
        </w:rPr>
        <w:t>ואפשר לבאר בזה,</w:t>
      </w:r>
      <w:r w:rsidRPr="00AA485D">
        <w:rPr>
          <w:rFonts w:asciiTheme="majorBidi" w:hAnsiTheme="majorBidi"/>
          <w:rtl/>
        </w:rPr>
        <w:t xml:space="preserve"> דחילוק יש בין ההפסק שבפרשה פתוחה ובין דין ההפסק של ד' שורות שבין ספר לספר דדין ההפסק שורה בפרשה פתוחה ושאר דיני פרשה פתוחה וסתומה הם דינים בצורת הפרשה, ולא הוי כלל מדין הפסק בין פרשה לפרשה, וכן מתבאר מדברי הר"מ פ"ח מס"ת, שכ' פרשה פתוחה יש לה ב' </w:t>
      </w:r>
      <w:r w:rsidRPr="00AA485D">
        <w:rPr>
          <w:rFonts w:asciiTheme="majorBidi" w:hAnsiTheme="majorBidi"/>
          <w:rtl/>
        </w:rPr>
        <w:lastRenderedPageBreak/>
        <w:t xml:space="preserve">צורות </w:t>
      </w:r>
      <w:r w:rsidR="00E42C30">
        <w:rPr>
          <w:rFonts w:asciiTheme="majorBidi" w:hAnsiTheme="majorBidi"/>
          <w:rtl/>
        </w:rPr>
        <w:t>וכו', פרשה סתומה יש לה ג' צורות</w:t>
      </w:r>
      <w:r w:rsidR="00E42C30">
        <w:rPr>
          <w:rFonts w:asciiTheme="majorBidi" w:hAnsiTheme="majorBidi" w:hint="cs"/>
          <w:rtl/>
        </w:rPr>
        <w:t xml:space="preserve">, </w:t>
      </w:r>
      <w:r w:rsidRPr="00AA485D">
        <w:rPr>
          <w:rFonts w:asciiTheme="majorBidi" w:hAnsiTheme="majorBidi"/>
          <w:rtl/>
        </w:rPr>
        <w:t xml:space="preserve">הרי דהוי הכל מדיני צורת הפרשה, משא"כ ההפסק שבין ספר לספר הוא מדין הפסק, והוי זה בכלל הרמז דספר כריתות. </w:t>
      </w:r>
    </w:p>
    <w:p w:rsidR="002216B0" w:rsidRPr="00AA485D" w:rsidRDefault="002216B0" w:rsidP="00E42C30">
      <w:pPr>
        <w:rPr>
          <w:rFonts w:asciiTheme="majorBidi" w:hAnsiTheme="majorBidi"/>
          <w:rtl/>
        </w:rPr>
      </w:pPr>
      <w:r w:rsidRPr="00AA485D">
        <w:rPr>
          <w:rFonts w:asciiTheme="majorBidi" w:hAnsiTheme="majorBidi"/>
          <w:rtl/>
        </w:rPr>
        <w:t>[</w:t>
      </w:r>
      <w:r w:rsidR="00E42C30">
        <w:rPr>
          <w:rFonts w:asciiTheme="majorBidi" w:hAnsiTheme="majorBidi" w:hint="cs"/>
          <w:rtl/>
        </w:rPr>
        <w:t>וה</w:t>
      </w:r>
      <w:r w:rsidRPr="00AA485D">
        <w:rPr>
          <w:rFonts w:asciiTheme="majorBidi" w:hAnsiTheme="majorBidi"/>
          <w:rtl/>
        </w:rPr>
        <w:t>דברות משה שהקשה שיש כמאתים מצוות במשנה תורה שלא נשנו קודם, ולכן צ"ל דבמשנה תורה אין ההפסק בא לסמן את הפירוד כיון שבהרבה דברים הוא משנה תורה, וזה כהפסק בעלמא, משא"כ בשאר ספרים, ודוחק.]</w:t>
      </w:r>
    </w:p>
    <w:p w:rsidR="002216B0" w:rsidRPr="00AA485D" w:rsidRDefault="002216B0" w:rsidP="002216B0">
      <w:pPr>
        <w:rPr>
          <w:rFonts w:asciiTheme="majorBidi" w:hAnsiTheme="majorBidi"/>
          <w:rtl/>
        </w:rPr>
      </w:pPr>
      <w:r w:rsidRPr="00AA485D">
        <w:rPr>
          <w:rFonts w:asciiTheme="majorBidi" w:hAnsiTheme="majorBidi"/>
          <w:b/>
          <w:bCs/>
          <w:rtl/>
        </w:rPr>
        <w:t xml:space="preserve">למהר"ם שי"ף </w:t>
      </w:r>
      <w:r w:rsidRPr="00AA485D">
        <w:rPr>
          <w:rFonts w:asciiTheme="majorBidi" w:hAnsiTheme="majorBidi"/>
          <w:rtl/>
        </w:rPr>
        <w:t xml:space="preserve">שזה כהמשך לדברי התוס' שגט סתם היינו גט אשה לפיכך י"ב שורות רומז לענין הכריתות שזה שם גט תקנו שיכתב הגט בי"ב שיטין כיון שנקרא גט דבגימטריא י"ב </w:t>
      </w:r>
    </w:p>
    <w:p w:rsidR="00E42C30" w:rsidRDefault="002216B0" w:rsidP="002216B0">
      <w:pPr>
        <w:rPr>
          <w:rFonts w:asciiTheme="majorBidi" w:hAnsiTheme="majorBidi"/>
          <w:b/>
          <w:bCs/>
          <w:rtl/>
        </w:rPr>
      </w:pPr>
      <w:r w:rsidRPr="00AA485D">
        <w:rPr>
          <w:rFonts w:asciiTheme="majorBidi" w:hAnsiTheme="majorBidi"/>
          <w:b/>
          <w:bCs/>
          <w:rtl/>
        </w:rPr>
        <w:t>אמנם המהרש"א וכ"כ בתיו"ט בשם התשב"י</w:t>
      </w:r>
      <w:r w:rsidRPr="00AA485D">
        <w:rPr>
          <w:rFonts w:asciiTheme="majorBidi" w:hAnsiTheme="majorBidi"/>
          <w:rtl/>
        </w:rPr>
        <w:t xml:space="preserve"> שאין הענין שי"ב שורות נתקן דווקא בגלל שזה בגימטריא גט אלא ששמו של הגט הוא נקרא על שם י"ב שורות בגלל שזה בגימטריא של י"ב </w:t>
      </w:r>
    </w:p>
    <w:p w:rsidR="002216B0" w:rsidRPr="00AA485D" w:rsidRDefault="002216B0" w:rsidP="002216B0">
      <w:pPr>
        <w:rPr>
          <w:rFonts w:asciiTheme="majorBidi" w:hAnsiTheme="majorBidi"/>
          <w:rtl/>
        </w:rPr>
      </w:pPr>
      <w:r w:rsidRPr="00AA485D">
        <w:rPr>
          <w:rFonts w:asciiTheme="majorBidi" w:hAnsiTheme="majorBidi"/>
          <w:b/>
          <w:bCs/>
          <w:rtl/>
        </w:rPr>
        <w:t>וק"ק</w:t>
      </w:r>
      <w:r w:rsidRPr="00AA485D">
        <w:rPr>
          <w:rFonts w:asciiTheme="majorBidi" w:hAnsiTheme="majorBidi"/>
          <w:rtl/>
        </w:rPr>
        <w:t xml:space="preserve"> מה כוונתם לחלק מפי' המהר"ם שי"ף </w:t>
      </w:r>
      <w:r w:rsidRPr="00E42C30">
        <w:rPr>
          <w:rFonts w:asciiTheme="majorBidi" w:hAnsiTheme="majorBidi"/>
          <w:rtl/>
        </w:rPr>
        <w:t>ופי' המהר"ם שי"ק שהם</w:t>
      </w:r>
      <w:r w:rsidRPr="00AA485D">
        <w:rPr>
          <w:rFonts w:asciiTheme="majorBidi" w:hAnsiTheme="majorBidi"/>
          <w:rtl/>
        </w:rPr>
        <w:t xml:space="preserve"> סברו שי"ב שורות זה מטעם אחר כרבינו האי גאון ואם כבר כותבים י"ב שיטין אז יש עוד טעם לקרוא לספר כריתות בשם גט</w:t>
      </w:r>
    </w:p>
    <w:p w:rsidR="002216B0" w:rsidRPr="00AA485D" w:rsidRDefault="002216B0" w:rsidP="002216B0">
      <w:pPr>
        <w:rPr>
          <w:rFonts w:asciiTheme="majorBidi" w:hAnsiTheme="majorBidi"/>
          <w:rtl/>
        </w:rPr>
      </w:pPr>
      <w:r w:rsidRPr="00AA485D">
        <w:rPr>
          <w:rFonts w:asciiTheme="majorBidi" w:hAnsiTheme="majorBidi"/>
          <w:b/>
          <w:bCs/>
          <w:rtl/>
        </w:rPr>
        <w:t>המלאכת שלמה אומר</w:t>
      </w:r>
      <w:r w:rsidRPr="00AA485D">
        <w:rPr>
          <w:rFonts w:asciiTheme="majorBidi" w:hAnsiTheme="majorBidi"/>
          <w:rtl/>
        </w:rPr>
        <w:t xml:space="preserve">: שזה מלשון שבירה וכריתה בין האיש לאישה, </w:t>
      </w:r>
      <w:r w:rsidRPr="00E42C30">
        <w:rPr>
          <w:rFonts w:asciiTheme="majorBidi" w:hAnsiTheme="majorBidi"/>
          <w:rtl/>
        </w:rPr>
        <w:t>וקשה</w:t>
      </w:r>
      <w:r w:rsidRPr="00AA485D">
        <w:rPr>
          <w:rFonts w:asciiTheme="majorBidi" w:hAnsiTheme="majorBidi"/>
          <w:rtl/>
        </w:rPr>
        <w:t xml:space="preserve">: דזה אינו מסתדר, דא"כ מה פירושו בגיטי ממון וצ"ע </w:t>
      </w:r>
    </w:p>
    <w:p w:rsidR="00E42C30" w:rsidRDefault="002216B0" w:rsidP="002216B0">
      <w:pPr>
        <w:rPr>
          <w:rFonts w:asciiTheme="majorBidi" w:hAnsiTheme="majorBidi"/>
          <w:b/>
          <w:bCs/>
          <w:rtl/>
        </w:rPr>
      </w:pPr>
      <w:r w:rsidRPr="00AA485D">
        <w:rPr>
          <w:rFonts w:asciiTheme="majorBidi" w:hAnsiTheme="majorBidi"/>
          <w:b/>
          <w:bCs/>
          <w:rtl/>
        </w:rPr>
        <w:t>השלטי גיבורים פירש</w:t>
      </w:r>
      <w:r w:rsidRPr="00AA485D">
        <w:rPr>
          <w:rFonts w:asciiTheme="majorBidi" w:hAnsiTheme="majorBidi"/>
          <w:rtl/>
        </w:rPr>
        <w:t xml:space="preserve"> שגט נקרא ע"ש אבן אחת בשם גטה שמצויה בלב ים </w:t>
      </w:r>
      <w:r w:rsidRPr="00AA485D">
        <w:rPr>
          <w:rFonts w:asciiTheme="majorBidi" w:hAnsiTheme="majorBidi"/>
          <w:rtl/>
        </w:rPr>
        <w:lastRenderedPageBreak/>
        <w:t xml:space="preserve">ומרחקת ממנה אבנים אחרות כמו כריתות, </w:t>
      </w:r>
    </w:p>
    <w:p w:rsidR="002216B0" w:rsidRPr="00AA485D" w:rsidRDefault="002216B0" w:rsidP="002216B0">
      <w:pPr>
        <w:rPr>
          <w:rFonts w:asciiTheme="majorBidi" w:hAnsiTheme="majorBidi"/>
          <w:rtl/>
        </w:rPr>
      </w:pPr>
      <w:r w:rsidRPr="00AA485D">
        <w:rPr>
          <w:rFonts w:asciiTheme="majorBidi" w:hAnsiTheme="majorBidi"/>
          <w:b/>
          <w:bCs/>
          <w:rtl/>
        </w:rPr>
        <w:t>ומקשה עליו החת"ס;</w:t>
      </w:r>
      <w:r w:rsidRPr="00AA485D">
        <w:rPr>
          <w:rFonts w:asciiTheme="majorBidi" w:hAnsiTheme="majorBidi"/>
          <w:rtl/>
        </w:rPr>
        <w:t xml:space="preserve"> שהאבן הזאת מקרבת אליה אבנים רחוקות וא"כ פירוש זה שייך</w:t>
      </w:r>
      <w:r w:rsidRPr="00AA485D">
        <w:rPr>
          <w:rFonts w:asciiTheme="majorBidi" w:hAnsiTheme="majorBidi"/>
        </w:rPr>
        <w:t xml:space="preserve"> </w:t>
      </w:r>
      <w:r w:rsidRPr="00AA485D">
        <w:rPr>
          <w:rFonts w:asciiTheme="majorBidi" w:hAnsiTheme="majorBidi"/>
          <w:rtl/>
        </w:rPr>
        <w:t>רק בגיטי ממון שמחברים ותולים אדם אחד בשני משא"כ בגיטי נשים.</w:t>
      </w:r>
    </w:p>
    <w:p w:rsidR="00E42C30" w:rsidRDefault="002216B0" w:rsidP="002216B0">
      <w:pPr>
        <w:rPr>
          <w:rFonts w:asciiTheme="majorBidi" w:hAnsiTheme="majorBidi"/>
          <w:rtl/>
        </w:rPr>
      </w:pPr>
      <w:r w:rsidRPr="00AA485D">
        <w:rPr>
          <w:rFonts w:asciiTheme="majorBidi" w:hAnsiTheme="majorBidi"/>
          <w:b/>
          <w:bCs/>
          <w:rtl/>
        </w:rPr>
        <w:t xml:space="preserve">ועוד פירש הקהלות יעקב [אלגאזי] והדברי אליהו </w:t>
      </w:r>
      <w:r w:rsidRPr="00AA485D">
        <w:rPr>
          <w:rFonts w:asciiTheme="majorBidi" w:hAnsiTheme="majorBidi"/>
          <w:rtl/>
        </w:rPr>
        <w:t xml:space="preserve">שגט נקרא כך ע"ש שהוא ספר כריתות ואותיות ג' וט' אינן מחוברות באף מקום בתורה </w:t>
      </w:r>
    </w:p>
    <w:p w:rsidR="001B723F" w:rsidRDefault="002216B0" w:rsidP="001B723F">
      <w:pPr>
        <w:rPr>
          <w:rFonts w:asciiTheme="majorBidi" w:hAnsiTheme="majorBidi"/>
          <w:b/>
          <w:bCs/>
          <w:rtl/>
        </w:rPr>
      </w:pPr>
      <w:r w:rsidRPr="00AA485D">
        <w:rPr>
          <w:rFonts w:asciiTheme="majorBidi" w:hAnsiTheme="majorBidi"/>
          <w:b/>
          <w:bCs/>
          <w:rtl/>
        </w:rPr>
        <w:t>ומקשה הגר"ח קנייבסקי [בטעמא דקרא]</w:t>
      </w:r>
      <w:r w:rsidRPr="00AA485D">
        <w:rPr>
          <w:rFonts w:asciiTheme="majorBidi" w:hAnsiTheme="majorBidi"/>
          <w:rtl/>
        </w:rPr>
        <w:t>: דהנה מצינו עוד צמדי אותיות שלא מחוברות בתורה כגון ג' וק' ז' וצ' ט' וצ'</w:t>
      </w:r>
      <w:r w:rsidR="00E42C30">
        <w:rPr>
          <w:rFonts w:asciiTheme="majorBidi" w:hAnsiTheme="majorBidi" w:hint="cs"/>
          <w:rtl/>
        </w:rPr>
        <w:t xml:space="preserve">, </w:t>
      </w:r>
      <w:r w:rsidRPr="00AA485D">
        <w:rPr>
          <w:rFonts w:asciiTheme="majorBidi" w:hAnsiTheme="majorBidi"/>
          <w:b/>
          <w:bCs/>
          <w:rtl/>
        </w:rPr>
        <w:t>ומתרץ</w:t>
      </w:r>
      <w:r w:rsidRPr="00AA485D">
        <w:rPr>
          <w:rFonts w:asciiTheme="majorBidi" w:hAnsiTheme="majorBidi"/>
          <w:rtl/>
        </w:rPr>
        <w:t xml:space="preserve"> שזה האותיות ב</w:t>
      </w:r>
      <w:r w:rsidR="001B723F">
        <w:rPr>
          <w:rFonts w:asciiTheme="majorBidi" w:hAnsiTheme="majorBidi"/>
          <w:rtl/>
        </w:rPr>
        <w:t>צירוף הראשון מתחילת הא"ב שאין ל</w:t>
      </w:r>
      <w:r w:rsidR="001B723F">
        <w:rPr>
          <w:rFonts w:asciiTheme="majorBidi" w:hAnsiTheme="majorBidi" w:hint="cs"/>
          <w:rtl/>
        </w:rPr>
        <w:t>הם</w:t>
      </w:r>
      <w:r w:rsidRPr="00AA485D">
        <w:rPr>
          <w:rFonts w:asciiTheme="majorBidi" w:hAnsiTheme="majorBidi"/>
          <w:rtl/>
        </w:rPr>
        <w:t xml:space="preserve"> חיבור, </w:t>
      </w:r>
    </w:p>
    <w:p w:rsidR="001B723F" w:rsidRPr="00AA485D" w:rsidRDefault="001B723F" w:rsidP="001B723F">
      <w:pPr>
        <w:rPr>
          <w:rFonts w:asciiTheme="majorBidi" w:hAnsiTheme="majorBidi"/>
          <w:rtl/>
        </w:rPr>
      </w:pPr>
      <w:r w:rsidRPr="00AA485D">
        <w:rPr>
          <w:rFonts w:asciiTheme="majorBidi" w:hAnsiTheme="majorBidi"/>
          <w:b/>
          <w:bCs/>
          <w:rtl/>
        </w:rPr>
        <w:t>ועוד</w:t>
      </w:r>
      <w:r w:rsidRPr="00AA485D">
        <w:rPr>
          <w:rFonts w:asciiTheme="majorBidi" w:hAnsiTheme="majorBidi"/>
          <w:rtl/>
        </w:rPr>
        <w:t xml:space="preserve"> </w:t>
      </w:r>
      <w:r w:rsidRPr="00AA485D">
        <w:rPr>
          <w:rFonts w:asciiTheme="majorBidi" w:hAnsiTheme="majorBidi"/>
          <w:b/>
          <w:bCs/>
          <w:rtl/>
        </w:rPr>
        <w:t>אפש"ל</w:t>
      </w:r>
      <w:r w:rsidRPr="00AA485D">
        <w:rPr>
          <w:rFonts w:asciiTheme="majorBidi" w:hAnsiTheme="majorBidi"/>
          <w:rtl/>
        </w:rPr>
        <w:t xml:space="preserve"> דהטעם שלהם הוא רק כביאור התוס' שהא דקורין לזה גט היינו משום שכ' י"ב שורות, והא דדוקא ג' וט'  ולא עד"מ ח' וד', וע"ז קאי טעם הגר"א שאותיות אלו אינם מחוברים, וכוונתם לומר שגט נקרא כך מטעם אחר ואחרי שקוראים לו כך יש בזה עוד רמזים, </w:t>
      </w:r>
      <w:r w:rsidRPr="00AA485D">
        <w:rPr>
          <w:rFonts w:asciiTheme="majorBidi" w:hAnsiTheme="majorBidi"/>
          <w:b/>
          <w:bCs/>
          <w:rtl/>
        </w:rPr>
        <w:t>אמנם</w:t>
      </w:r>
      <w:r w:rsidRPr="00AA485D">
        <w:rPr>
          <w:rFonts w:asciiTheme="majorBidi" w:hAnsiTheme="majorBidi"/>
          <w:rtl/>
        </w:rPr>
        <w:t xml:space="preserve"> זה רק כפי הבנת המהרש"א דקורין לזה גט משום הי"ב שורות ולא להיפך דעושים י"ב שורות משום הגט.</w:t>
      </w:r>
    </w:p>
    <w:p w:rsidR="001B723F" w:rsidRPr="001B723F" w:rsidRDefault="001B723F" w:rsidP="001B723F">
      <w:pPr>
        <w:rPr>
          <w:rFonts w:asciiTheme="majorBidi" w:hAnsiTheme="majorBidi"/>
          <w:rtl/>
        </w:rPr>
      </w:pPr>
      <w:r>
        <w:rPr>
          <w:rFonts w:asciiTheme="majorBidi" w:hAnsiTheme="majorBidi" w:hint="cs"/>
          <w:rtl/>
        </w:rPr>
        <w:t xml:space="preserve">                     </w:t>
      </w:r>
      <w:r w:rsidRPr="001B723F">
        <w:rPr>
          <w:rFonts w:asciiTheme="majorBidi" w:hAnsiTheme="majorBidi" w:hint="cs"/>
          <w:rtl/>
        </w:rPr>
        <w:t xml:space="preserve">***                    </w:t>
      </w:r>
    </w:p>
    <w:p w:rsidR="001B723F" w:rsidRDefault="001B723F" w:rsidP="001B723F">
      <w:pPr>
        <w:rPr>
          <w:rFonts w:asciiTheme="majorBidi" w:hAnsiTheme="majorBidi"/>
          <w:rtl/>
        </w:rPr>
      </w:pPr>
      <w:r w:rsidRPr="00AA485D">
        <w:rPr>
          <w:rFonts w:asciiTheme="majorBidi" w:hAnsiTheme="majorBidi"/>
          <w:b/>
          <w:bCs/>
          <w:rtl/>
        </w:rPr>
        <w:t>והמנח"ח כ</w:t>
      </w:r>
      <w:r>
        <w:rPr>
          <w:rFonts w:asciiTheme="majorBidi" w:hAnsiTheme="majorBidi" w:hint="cs"/>
          <w:b/>
          <w:bCs/>
          <w:rtl/>
        </w:rPr>
        <w:t>ו</w:t>
      </w:r>
      <w:r w:rsidRPr="00AA485D">
        <w:rPr>
          <w:rFonts w:asciiTheme="majorBidi" w:hAnsiTheme="majorBidi"/>
          <w:b/>
          <w:bCs/>
          <w:rtl/>
        </w:rPr>
        <w:t>תב</w:t>
      </w:r>
      <w:r w:rsidRPr="00AA485D">
        <w:rPr>
          <w:rFonts w:asciiTheme="majorBidi" w:hAnsiTheme="majorBidi"/>
          <w:rtl/>
        </w:rPr>
        <w:t xml:space="preserve"> די"ב שורות שייך גם בגט שחרור. </w:t>
      </w:r>
      <w:r w:rsidRPr="00AA485D">
        <w:rPr>
          <w:rFonts w:asciiTheme="majorBidi" w:hAnsiTheme="majorBidi"/>
          <w:b/>
          <w:bCs/>
          <w:rtl/>
        </w:rPr>
        <w:t xml:space="preserve">ועוד </w:t>
      </w:r>
      <w:r>
        <w:rPr>
          <w:rFonts w:asciiTheme="majorBidi" w:hAnsiTheme="majorBidi" w:hint="cs"/>
          <w:b/>
          <w:bCs/>
          <w:rtl/>
        </w:rPr>
        <w:t>כותב</w:t>
      </w:r>
      <w:r w:rsidRPr="00AA485D">
        <w:rPr>
          <w:rFonts w:asciiTheme="majorBidi" w:hAnsiTheme="majorBidi"/>
          <w:b/>
          <w:bCs/>
          <w:rtl/>
        </w:rPr>
        <w:t xml:space="preserve"> </w:t>
      </w:r>
      <w:r w:rsidRPr="00AA485D">
        <w:rPr>
          <w:rFonts w:asciiTheme="majorBidi" w:hAnsiTheme="majorBidi"/>
          <w:rtl/>
        </w:rPr>
        <w:t xml:space="preserve">דשורת החתימה היא שורה י"ג וזה לכאורה תלוי דלר"א דעדי מסירה כרתי באמת החתימה היא </w:t>
      </w:r>
      <w:r w:rsidRPr="00AA485D">
        <w:rPr>
          <w:rFonts w:asciiTheme="majorBidi" w:hAnsiTheme="majorBidi"/>
          <w:rtl/>
        </w:rPr>
        <w:lastRenderedPageBreak/>
        <w:t xml:space="preserve">אינה חלק מהגט, עכ"פ לדעת התוס' דרק עד"מ כרתי,  </w:t>
      </w:r>
    </w:p>
    <w:p w:rsidR="001B723F" w:rsidRPr="001075A9" w:rsidRDefault="001B723F" w:rsidP="001075A9">
      <w:pPr>
        <w:pStyle w:val="a5"/>
        <w:rPr>
          <w:rStyle w:val="af0"/>
          <w:rFonts w:cstheme="majorBidi"/>
          <w:b/>
          <w:bCs/>
          <w:rtl/>
        </w:rPr>
      </w:pPr>
      <w:r w:rsidRPr="001075A9">
        <w:rPr>
          <w:rtl/>
        </w:rPr>
        <w:t>והנה אף לר"מ י"ל דכל הגט היא דברי הבעל והחתימה היא דברי העדים, ומה הדין אם לא כתב י"ב שורות, היש"ש כתב בשם הרא"ש שהגט פסול כיון דאף שזה רק מנהג הוי משנה קצת ממנהג שנהגו בגט, וראוי לתת גט אחר, והרשב"א בתשובה ס"ל דכשר בגלל שבדיעבד אינו מעכב, והביא ראיה מהא דתני דכותבין אף על עלה של זית וא"א לעשותו י"ב שורות</w:t>
      </w:r>
      <w:r w:rsidRPr="001075A9">
        <w:rPr>
          <w:rFonts w:hint="cs"/>
          <w:rtl/>
        </w:rPr>
        <w:t>.</w:t>
      </w:r>
    </w:p>
    <w:p w:rsidR="001B723F" w:rsidRPr="001B723F" w:rsidRDefault="001B723F" w:rsidP="001075A9">
      <w:pPr>
        <w:pStyle w:val="a5"/>
        <w:rPr>
          <w:rtl/>
        </w:rPr>
      </w:pPr>
      <w:r>
        <w:rPr>
          <w:rStyle w:val="af0"/>
          <w:rFonts w:cstheme="majorBidi" w:hint="cs"/>
          <w:b/>
          <w:bCs/>
          <w:u w:val="none"/>
          <w:rtl/>
        </w:rPr>
        <w:t xml:space="preserve">           </w:t>
      </w:r>
      <w:r w:rsidRPr="001B723F">
        <w:rPr>
          <w:rStyle w:val="af0"/>
          <w:rFonts w:cstheme="majorBidi"/>
          <w:b/>
          <w:bCs/>
          <w:u w:val="none"/>
          <w:rtl/>
        </w:rPr>
        <w:t>תוד"ה אף מרקם וחגר</w:t>
      </w:r>
      <w:r w:rsidRPr="001B723F">
        <w:rPr>
          <w:rtl/>
        </w:rPr>
        <w:t>:</w:t>
      </w:r>
    </w:p>
    <w:p w:rsidR="001B723F" w:rsidRPr="001075A9" w:rsidRDefault="001B723F" w:rsidP="001075A9">
      <w:pPr>
        <w:pStyle w:val="a5"/>
        <w:rPr>
          <w:rtl/>
        </w:rPr>
      </w:pPr>
      <w:r w:rsidRPr="001075A9">
        <w:rPr>
          <w:rtl/>
        </w:rPr>
        <w:t>תוס’ בנדה מתרץ עוד ג' תירוצים:א', תרי רקם הוי. ב', שהגירסא שם זה לא רקם אלא רקס ג', שמדובר בכתם שידוע שהוא של גוי. ורש"י בב"ק תירץ שהיה מיעוט יהודים והם כתב</w:t>
      </w:r>
      <w:r w:rsidRPr="001075A9">
        <w:rPr>
          <w:rFonts w:hint="cs"/>
          <w:rtl/>
        </w:rPr>
        <w:t xml:space="preserve"> </w:t>
      </w:r>
      <w:r w:rsidRPr="001075A9">
        <w:rPr>
          <w:rtl/>
        </w:rPr>
        <w:t xml:space="preserve">וגיטין. וכל דפריש מרובא </w:t>
      </w:r>
      <w:r w:rsidRPr="001075A9">
        <w:rPr>
          <w:rtl/>
        </w:rPr>
        <w:lastRenderedPageBreak/>
        <w:t xml:space="preserve">פריש ומסתמא שזה כתם של גוי והולכים אחרי הרוב לקולא. </w:t>
      </w:r>
    </w:p>
    <w:p w:rsidR="001B723F" w:rsidRPr="001075A9" w:rsidRDefault="001B723F" w:rsidP="001075A9">
      <w:pPr>
        <w:pStyle w:val="a5"/>
        <w:rPr>
          <w:rtl/>
        </w:rPr>
      </w:pPr>
      <w:r w:rsidRPr="001075A9">
        <w:rPr>
          <w:rtl/>
        </w:rPr>
        <w:t>וקשה: מדוע תוס' לא תירצו כרש"י בב"ק וצ"ע</w:t>
      </w:r>
      <w:r w:rsidRPr="001075A9">
        <w:rPr>
          <w:rFonts w:hint="cs"/>
          <w:rtl/>
        </w:rPr>
        <w:t>,</w:t>
      </w:r>
      <w:r w:rsidRPr="001075A9">
        <w:rPr>
          <w:rtl/>
        </w:rPr>
        <w:t xml:space="preserve"> ועוד קשה: למה תוס' כאן לא תירצו דתרי רקם הוי. ועוד: הוא עצמו כתב כך בתוד"ה אשקלון ותוס' בנדה,</w:t>
      </w:r>
    </w:p>
    <w:p w:rsidR="001B723F" w:rsidRPr="001075A9" w:rsidRDefault="001B723F" w:rsidP="001075A9">
      <w:pPr>
        <w:pStyle w:val="a5"/>
        <w:rPr>
          <w:rtl/>
        </w:rPr>
      </w:pPr>
      <w:r w:rsidRPr="001075A9">
        <w:rPr>
          <w:rFonts w:hint="cs"/>
          <w:rtl/>
        </w:rPr>
        <w:t>ו</w:t>
      </w:r>
      <w:r w:rsidRPr="001075A9">
        <w:rPr>
          <w:rtl/>
        </w:rPr>
        <w:t>מתרץ המהרש"א: שאין נראה דברקם דא"י לא דרו ישראל וברקם דחו"ל דרו ישראל אבל עדין ק"ק שהרי ודאי שיש מקומות בא"י דאין שם ישראל ומקומות בחו"ל עם ישראל ומתורץ בזה שבגלל שלשניהם קוראים רקם ובחו"ל יש ישראל ובא"י אין לא מסתבר,</w:t>
      </w:r>
    </w:p>
    <w:p w:rsidR="001B723F" w:rsidRDefault="001B723F" w:rsidP="001B723F">
      <w:pPr>
        <w:rPr>
          <w:rStyle w:val="af0"/>
          <w:rFonts w:asciiTheme="majorBidi" w:hAnsiTheme="majorBidi"/>
          <w:b/>
          <w:bCs/>
          <w:u w:val="none"/>
          <w:rtl/>
        </w:rPr>
      </w:pPr>
      <w:r w:rsidRPr="002216B0">
        <w:rPr>
          <w:rtl/>
        </w:rPr>
        <w:t>והמהר"ם מתרץ: שאפשר לומר תירוץ זה רק כאשר זה נסתר בין התנ"ך למשנה שרקם של המקרא זה לא רקם של המשנה וכ"כ תוד"ה ואשקלון אך קשה לחלק כך ממשנה למשנה כשאין שינוי בלשון כי מסתמא התכוונו לאותו דבר</w:t>
      </w:r>
      <w:r w:rsidRPr="00AA485D">
        <w:rPr>
          <w:rtl/>
        </w:rPr>
        <w:t>.</w:t>
      </w:r>
      <w:r w:rsidRPr="001B723F">
        <w:rPr>
          <w:rStyle w:val="af0"/>
          <w:rFonts w:asciiTheme="majorBidi" w:hAnsiTheme="majorBidi"/>
          <w:b/>
          <w:bCs/>
          <w:u w:val="none"/>
          <w:rtl/>
        </w:rPr>
        <w:t xml:space="preserve"> </w:t>
      </w:r>
    </w:p>
    <w:p w:rsidR="0035150D" w:rsidRDefault="0035150D" w:rsidP="001B723F">
      <w:pPr>
        <w:jc w:val="center"/>
        <w:rPr>
          <w:rStyle w:val="af0"/>
          <w:rFonts w:asciiTheme="majorBidi" w:hAnsiTheme="majorBidi"/>
          <w:b/>
          <w:bCs/>
          <w:u w:val="none"/>
          <w:rtl/>
        </w:rPr>
        <w:sectPr w:rsidR="0035150D" w:rsidSect="00417F8B">
          <w:type w:val="continuous"/>
          <w:pgSz w:w="8391" w:h="11907" w:code="11"/>
          <w:pgMar w:top="397" w:right="567" w:bottom="397" w:left="567" w:header="709" w:footer="0" w:gutter="0"/>
          <w:cols w:num="2" w:space="708"/>
          <w:bidi/>
          <w:rtlGutter/>
          <w:docGrid w:linePitch="360"/>
        </w:sectPr>
      </w:pPr>
    </w:p>
    <w:p w:rsidR="001B723F" w:rsidRPr="001B723F" w:rsidRDefault="001B723F" w:rsidP="001B723F">
      <w:pPr>
        <w:jc w:val="center"/>
        <w:rPr>
          <w:rFonts w:asciiTheme="majorBidi" w:hAnsiTheme="majorBidi"/>
          <w:b/>
          <w:bCs/>
          <w:rtl/>
        </w:rPr>
      </w:pPr>
      <w:r w:rsidRPr="001B723F">
        <w:rPr>
          <w:rStyle w:val="af0"/>
          <w:rFonts w:asciiTheme="majorBidi" w:hAnsiTheme="majorBidi"/>
          <w:b/>
          <w:bCs/>
          <w:u w:val="none"/>
          <w:rtl/>
        </w:rPr>
        <w:lastRenderedPageBreak/>
        <w:t>תוד"ה ואשקלון כדרום:</w:t>
      </w:r>
    </w:p>
    <w:p w:rsidR="0035150D" w:rsidRDefault="0035150D" w:rsidP="001B723F">
      <w:pPr>
        <w:rPr>
          <w:rFonts w:asciiTheme="majorBidi" w:hAnsiTheme="majorBidi"/>
          <w:rtl/>
        </w:rPr>
        <w:sectPr w:rsidR="0035150D" w:rsidSect="0035150D">
          <w:type w:val="continuous"/>
          <w:pgSz w:w="8391" w:h="11907" w:code="11"/>
          <w:pgMar w:top="397" w:right="567" w:bottom="397" w:left="567" w:header="709" w:footer="0" w:gutter="0"/>
          <w:cols w:space="708"/>
          <w:bidi/>
          <w:rtlGutter/>
          <w:docGrid w:linePitch="360"/>
        </w:sectPr>
      </w:pPr>
    </w:p>
    <w:p w:rsidR="001B723F" w:rsidRDefault="001B723F" w:rsidP="001B723F">
      <w:pPr>
        <w:rPr>
          <w:rFonts w:asciiTheme="majorBidi" w:hAnsiTheme="majorBidi"/>
          <w:rtl/>
        </w:rPr>
      </w:pPr>
      <w:r w:rsidRPr="00AA485D">
        <w:rPr>
          <w:rFonts w:asciiTheme="majorBidi" w:hAnsiTheme="majorBidi"/>
          <w:rtl/>
        </w:rPr>
        <w:lastRenderedPageBreak/>
        <w:t>ויל"ע דהנה תוס' מקשה מקדש בהר נפתלי שבא"י על רקם שבחו"ל במשנתנו, ואומר דא</w:t>
      </w:r>
      <w:r>
        <w:rPr>
          <w:rFonts w:asciiTheme="majorBidi" w:hAnsiTheme="majorBidi" w:hint="cs"/>
          <w:rtl/>
        </w:rPr>
        <w:t>*</w:t>
      </w:r>
      <w:r w:rsidRPr="00AA485D">
        <w:rPr>
          <w:rFonts w:asciiTheme="majorBidi" w:hAnsiTheme="majorBidi"/>
          <w:rtl/>
        </w:rPr>
        <w:t xml:space="preserve">ין לומר שקדש דבהר נפתלי לא קידשהו עולי בבל כי בספרי חשיב בהדי כרכים שכבשו עו"ב, וקשה על תוס', א' דיש לדחת את הקושיא בהספרי וכן בהירושלמי נראה שעסקו ברקם וחגר של אברהם אבינו שתוס' אומרים בסמוך ומה הראיה שקדש בהר נפתלי נכבש ע"י עו"ב, ב' אם נגיד שמקשה מהר נפתלי למה מביא ראיה לרקם וחגר דאברהם </w:t>
      </w:r>
      <w:r w:rsidRPr="00AA485D">
        <w:rPr>
          <w:rFonts w:asciiTheme="majorBidi" w:hAnsiTheme="majorBidi"/>
          <w:rtl/>
        </w:rPr>
        <w:lastRenderedPageBreak/>
        <w:t>אבינו שהיה בא"י מכך שאברהם גר בא"י ואולי זה גבולות עו"מ ואם נגיד שמקשה משניהם אז למה לא מתרץ על קדש בהר נפתלי והיה צ"ל דג' רקם הוי והר נפתל</w:t>
      </w:r>
      <w:r>
        <w:rPr>
          <w:rFonts w:asciiTheme="majorBidi" w:hAnsiTheme="majorBidi"/>
          <w:rtl/>
        </w:rPr>
        <w:t>י הוא זה בצפון ולא קשור לסוגיא,</w:t>
      </w:r>
      <w:r>
        <w:rPr>
          <w:rFonts w:asciiTheme="majorBidi" w:hAnsiTheme="majorBidi" w:hint="cs"/>
          <w:rtl/>
        </w:rPr>
        <w:t xml:space="preserve"> </w:t>
      </w:r>
      <w:r w:rsidRPr="00AA485D">
        <w:rPr>
          <w:rFonts w:asciiTheme="majorBidi" w:hAnsiTheme="majorBidi"/>
          <w:rtl/>
        </w:rPr>
        <w:t xml:space="preserve">וצ"ע מה תוס' מתכוון כאן בקושיתו ותירוצו </w:t>
      </w:r>
    </w:p>
    <w:p w:rsidR="001B723F" w:rsidRPr="00AA485D" w:rsidRDefault="001B723F" w:rsidP="001B723F">
      <w:pPr>
        <w:rPr>
          <w:rFonts w:asciiTheme="majorBidi" w:hAnsiTheme="majorBidi"/>
          <w:rtl/>
        </w:rPr>
      </w:pPr>
      <w:r w:rsidRPr="00AA485D">
        <w:rPr>
          <w:rFonts w:asciiTheme="majorBidi" w:hAnsiTheme="majorBidi"/>
          <w:rtl/>
        </w:rPr>
        <w:t>ו</w:t>
      </w:r>
      <w:r>
        <w:rPr>
          <w:rFonts w:asciiTheme="majorBidi" w:hAnsiTheme="majorBidi" w:hint="cs"/>
          <w:rtl/>
        </w:rPr>
        <w:t xml:space="preserve">אולי </w:t>
      </w:r>
      <w:r w:rsidRPr="00AA485D">
        <w:rPr>
          <w:rFonts w:asciiTheme="majorBidi" w:hAnsiTheme="majorBidi"/>
          <w:rtl/>
        </w:rPr>
        <w:t xml:space="preserve">יש ליישב שתוס' סמך על רש"י שהזכיר את קדש דאברהם אבינו והוסיף להקשות מקדש בהר נפתלי ותירץ שיש שתי רקם אחד כבשוה עו"ב ואחד לא כמוכח בספרי ועוד יש שכתבו שכוונתו </w:t>
      </w:r>
      <w:r w:rsidRPr="00AA485D">
        <w:rPr>
          <w:rFonts w:asciiTheme="majorBidi" w:hAnsiTheme="majorBidi"/>
          <w:rtl/>
        </w:rPr>
        <w:lastRenderedPageBreak/>
        <w:t>לומר שיש ה' קדש שמוזכרים בתורה ושתים בא"י</w:t>
      </w:r>
    </w:p>
    <w:p w:rsidR="001B723F" w:rsidRPr="00AA485D" w:rsidRDefault="001B723F" w:rsidP="001B723F">
      <w:pPr>
        <w:rPr>
          <w:rFonts w:asciiTheme="majorBidi" w:hAnsiTheme="majorBidi"/>
          <w:rtl/>
        </w:rPr>
      </w:pPr>
      <w:r w:rsidRPr="00AA485D">
        <w:rPr>
          <w:rFonts w:asciiTheme="majorBidi" w:hAnsiTheme="majorBidi"/>
          <w:rtl/>
        </w:rPr>
        <w:t>מסביר המהרש"א בתוס' למה מהלך תוס' הפוך מסדר הגמ' שהביא קודם את אשקלון אחרי זה את רקם, כיון שתוס' שואל בדרך זו אף זו בתחילה הוא שואל על אשקלון ומתרץ שלא קידשוה עו"ב ואז שאל דהרי קשה יותר על רקם וחגר שכן כבשוה עו"ב ומתרץ שכמה רקם הוי ואז מקשה על עכו שא"א לתרץ שהיה ב' וכבשוהו עו"ב מדהוי א"י ומנשק כיפי דעכו, ותי' דחציה בחו"ל והכא מחציה שבחו"ל מיירי, דהיינו בדרך לא זו אף זו.</w:t>
      </w:r>
    </w:p>
    <w:p w:rsidR="00887F28" w:rsidRDefault="00887F28" w:rsidP="001B723F">
      <w:pPr>
        <w:rPr>
          <w:rFonts w:asciiTheme="majorBidi" w:hAnsiTheme="majorBidi"/>
          <w:b/>
          <w:bCs/>
          <w:rtl/>
        </w:rPr>
      </w:pPr>
      <w:r>
        <w:rPr>
          <w:rFonts w:asciiTheme="majorBidi" w:hAnsiTheme="majorBidi" w:hint="cs"/>
          <w:b/>
          <w:bCs/>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t>ור"י יסד</w:t>
      </w:r>
      <w:r w:rsidRPr="00AA485D">
        <w:rPr>
          <w:rFonts w:asciiTheme="majorBidi" w:hAnsiTheme="majorBidi"/>
          <w:rtl/>
        </w:rPr>
        <w:t xml:space="preserve"> דדין הגבולות לגיטין הם תלויים רק בזה שקרוב למקומות תורה ואינו ענין לגבול הארץ, ומיירי במתניתין בחציה של עכו שבא"י והא דמוכר עבדו לשם יצא לחירות, משום דמרחיקו ממקומות תורה, </w:t>
      </w:r>
      <w:r w:rsidRPr="001B723F">
        <w:rPr>
          <w:rFonts w:asciiTheme="majorBidi" w:hAnsiTheme="majorBidi"/>
          <w:b/>
          <w:bCs/>
          <w:rtl/>
        </w:rPr>
        <w:t>וקשה</w:t>
      </w:r>
      <w:r w:rsidRPr="00AA485D">
        <w:rPr>
          <w:rFonts w:asciiTheme="majorBidi" w:hAnsiTheme="majorBidi"/>
          <w:rtl/>
        </w:rPr>
        <w:t xml:space="preserve"> איך מותר להיות שם שהרי כי מיפטרי בעכו, </w:t>
      </w:r>
    </w:p>
    <w:p w:rsidR="001B723F" w:rsidRPr="001B723F" w:rsidRDefault="001B723F" w:rsidP="001B723F">
      <w:pPr>
        <w:pStyle w:val="1"/>
        <w:rPr>
          <w:rFonts w:asciiTheme="majorBidi" w:hAnsiTheme="majorBidi"/>
          <w:b w:val="0"/>
          <w:bCs w:val="0"/>
          <w:u w:val="none"/>
          <w:rtl/>
        </w:rPr>
      </w:pPr>
      <w:r w:rsidRPr="001B723F">
        <w:rPr>
          <w:rFonts w:asciiTheme="majorBidi" w:hAnsiTheme="majorBidi"/>
          <w:b w:val="0"/>
          <w:bCs w:val="0"/>
          <w:u w:val="none"/>
          <w:rtl/>
        </w:rPr>
        <w:t>ומתרץ המהרש"א משום דבארעי מותר לצאת לשם, כיון דא"י היא, אבל לחציה השני אסור לצאת אף בארעי, כיון שהיא חו"ל ורק להתיישב אסור כי יכול להתקלקל שם, ולכן איתא בירושלמי שגם המוכר עבדו מעכו לעכו יצא לחירות, ובזה י"ל דרקם נמי דמתני' בא"י היא אך אינה עיקר הישוב, אבל סמוכה לעיקר היישוב, ולכך לת"ק א"צ ולר"ג צריך לומר בפנו"נ, וזהו ההוכחה בדף ו: דכפר סיסאי קרוב לציפורי שהיא עיקר היישוב יותר מעכו.</w:t>
      </w:r>
      <w:bookmarkStart w:id="6" w:name="_Toc138944854"/>
      <w:r w:rsidRPr="001B723F">
        <w:rPr>
          <w:rFonts w:asciiTheme="majorBidi" w:hAnsiTheme="majorBidi"/>
          <w:b w:val="0"/>
          <w:bCs w:val="0"/>
          <w:u w:val="none"/>
          <w:rtl/>
        </w:rPr>
        <w:t xml:space="preserve"> </w:t>
      </w:r>
    </w:p>
    <w:p w:rsidR="001B723F" w:rsidRPr="001B723F" w:rsidRDefault="001B723F" w:rsidP="00DD4AB9">
      <w:pPr>
        <w:pStyle w:val="1"/>
        <w:jc w:val="center"/>
        <w:rPr>
          <w:rFonts w:asciiTheme="majorBidi" w:hAnsiTheme="majorBidi"/>
          <w:u w:val="none"/>
          <w:rtl/>
        </w:rPr>
      </w:pPr>
      <w:r w:rsidRPr="001B723F">
        <w:rPr>
          <w:rFonts w:asciiTheme="majorBidi" w:hAnsiTheme="majorBidi"/>
          <w:u w:val="none"/>
          <w:rtl/>
        </w:rPr>
        <w:lastRenderedPageBreak/>
        <w:t>איסור יציאה מא"י לחו"ל:</w:t>
      </w:r>
      <w:bookmarkEnd w:id="6"/>
    </w:p>
    <w:p w:rsidR="00DD4AB9" w:rsidRDefault="001B723F" w:rsidP="001B723F">
      <w:pPr>
        <w:rPr>
          <w:rFonts w:asciiTheme="majorBidi" w:hAnsiTheme="majorBidi"/>
          <w:rtl/>
        </w:rPr>
      </w:pPr>
      <w:r w:rsidRPr="00AA485D">
        <w:rPr>
          <w:rFonts w:asciiTheme="majorBidi" w:hAnsiTheme="majorBidi"/>
          <w:rtl/>
        </w:rPr>
        <w:t xml:space="preserve">הדבר תלוי בעו"ב או בעו"מ ונראה מתוס' דאסור לצאת אפי' מקדושת עו"ב לעו"מ ואומר הריטב"א, שמזה שרבי אבא הוה מנשק את כיפי דעכו אין ראיה שזה מעו"ב כי אולי נישק כי זה מעו"מ והקדושה בטלה אבל חיבת הארץ נשארה גם שם, </w:t>
      </w:r>
    </w:p>
    <w:p w:rsidR="001B723F" w:rsidRDefault="001B723F" w:rsidP="00DD4AB9">
      <w:pPr>
        <w:rPr>
          <w:rFonts w:asciiTheme="majorBidi" w:hAnsiTheme="majorBidi"/>
          <w:rtl/>
        </w:rPr>
      </w:pPr>
      <w:r w:rsidRPr="00AA485D">
        <w:rPr>
          <w:rFonts w:asciiTheme="majorBidi" w:hAnsiTheme="majorBidi"/>
          <w:rtl/>
        </w:rPr>
        <w:t xml:space="preserve">אך לגבי הראיה מדף ע"ו: יש ראיה דעכו כבשו עו"ב דאם מותר להיות שם אז אינו רק מעו"מ כי אסור לצאת חוץ לכיבוש שני דהוי כחו"ל לענין יציאה מא"י אבל הרמב"ן אומר ויש מ"ד דקדושה שלישית יש להם ואעפ"כ א"י בחיבתה היא עומדת ובקדושתה לענין ישיבתה ודירתה </w:t>
      </w:r>
    </w:p>
    <w:p w:rsidR="001B723F" w:rsidRDefault="001B723F" w:rsidP="001B723F">
      <w:pPr>
        <w:rPr>
          <w:rFonts w:asciiTheme="majorBidi" w:hAnsiTheme="majorBidi"/>
          <w:rtl/>
        </w:rPr>
      </w:pPr>
      <w:r w:rsidRPr="00AA485D">
        <w:rPr>
          <w:rFonts w:asciiTheme="majorBidi" w:hAnsiTheme="majorBidi"/>
          <w:rtl/>
        </w:rPr>
        <w:t xml:space="preserve">ומהרמב"ן נראה שמותר לצאת לעכו אע"פ שלא כבשוה עו"ב כיון שא"י אפי' כשלא כבשוה עו"ב דמותר לצאת מתחום עו"ב לעו"מ אבל תוס' והריטב"א סוברים דאסור </w:t>
      </w:r>
    </w:p>
    <w:p w:rsidR="001B723F" w:rsidRDefault="001B723F" w:rsidP="001B723F">
      <w:pPr>
        <w:rPr>
          <w:rFonts w:asciiTheme="majorBidi" w:hAnsiTheme="majorBidi"/>
          <w:rtl/>
        </w:rPr>
      </w:pPr>
      <w:r w:rsidRPr="00AA485D">
        <w:rPr>
          <w:rFonts w:asciiTheme="majorBidi" w:hAnsiTheme="majorBidi"/>
          <w:rtl/>
        </w:rPr>
        <w:t xml:space="preserve">ונפק"מ דלתוס' והריטב"א איסור יציאה מא"י זה מגבולות עו"ב ולרמב"ן מותר עד גבולות עו"מ </w:t>
      </w:r>
    </w:p>
    <w:p w:rsidR="00DD4AB9" w:rsidRDefault="001B723F" w:rsidP="00DD4AB9">
      <w:pPr>
        <w:rPr>
          <w:rFonts w:asciiTheme="majorBidi" w:hAnsiTheme="majorBidi"/>
          <w:rtl/>
        </w:rPr>
      </w:pPr>
      <w:r w:rsidRPr="00AA485D">
        <w:rPr>
          <w:rFonts w:asciiTheme="majorBidi" w:hAnsiTheme="majorBidi"/>
          <w:rtl/>
        </w:rPr>
        <w:t xml:space="preserve">והמנהג כהרמב"ן ואולי הנידון תלוי פה במה שהשיג הרמב"ן על הרמב"ם למה השמיט את מצוות ישוב א"י הרי היא מ"ע לדורות ונתחייב כל יחיד לעשותה שנא' וירשתם אותה וישבתם בה וז"ל מצוה רביעית שנצטוינו לרשת הארץ אשר נתן האל יתברך ויתעלה לאבותינו לאברהם ליצחק וליעקב ולא נעזבה ביד זולתינו מן </w:t>
      </w:r>
      <w:r w:rsidR="00DD4AB9">
        <w:rPr>
          <w:rFonts w:asciiTheme="majorBidi" w:hAnsiTheme="majorBidi"/>
          <w:rtl/>
        </w:rPr>
        <w:t xml:space="preserve">האומות או לשממה. והוא אמרו להם </w:t>
      </w:r>
      <w:r w:rsidR="00DD4AB9">
        <w:rPr>
          <w:rFonts w:asciiTheme="majorBidi" w:hAnsiTheme="majorBidi" w:hint="cs"/>
          <w:rtl/>
        </w:rPr>
        <w:t>"</w:t>
      </w:r>
      <w:r w:rsidRPr="00AA485D">
        <w:rPr>
          <w:rFonts w:asciiTheme="majorBidi" w:hAnsiTheme="majorBidi"/>
          <w:rtl/>
        </w:rPr>
        <w:t xml:space="preserve">והורשתם את הארץ וישבתם בה כי לכם </w:t>
      </w:r>
      <w:r w:rsidRPr="00AA485D">
        <w:rPr>
          <w:rFonts w:asciiTheme="majorBidi" w:hAnsiTheme="majorBidi"/>
          <w:rtl/>
        </w:rPr>
        <w:lastRenderedPageBreak/>
        <w:t xml:space="preserve">נתתי את הארץ לרשת אותה </w:t>
      </w:r>
      <w:r w:rsidR="00DD4AB9">
        <w:rPr>
          <w:rFonts w:asciiTheme="majorBidi" w:hAnsiTheme="majorBidi"/>
          <w:rtl/>
        </w:rPr>
        <w:t>והתנחלתם את הארץ</w:t>
      </w:r>
      <w:r w:rsidR="00DD4AB9">
        <w:rPr>
          <w:rFonts w:asciiTheme="majorBidi" w:hAnsiTheme="majorBidi" w:hint="cs"/>
          <w:rtl/>
        </w:rPr>
        <w:t>",</w:t>
      </w:r>
      <w:r w:rsidRPr="00AA485D">
        <w:rPr>
          <w:rFonts w:asciiTheme="majorBidi" w:hAnsiTheme="majorBidi"/>
          <w:rtl/>
        </w:rPr>
        <w:t xml:space="preserve"> ונכפל כזה העניין במצוה זו במקומות אחרים </w:t>
      </w:r>
      <w:r w:rsidR="00DD4AB9">
        <w:rPr>
          <w:rFonts w:asciiTheme="majorBidi" w:hAnsiTheme="majorBidi" w:hint="cs"/>
          <w:rtl/>
        </w:rPr>
        <w:t>"</w:t>
      </w:r>
      <w:r w:rsidRPr="00AA485D">
        <w:rPr>
          <w:rFonts w:asciiTheme="majorBidi" w:hAnsiTheme="majorBidi"/>
          <w:rtl/>
        </w:rPr>
        <w:t>באו וירשו את הארץ אשר נשבעתי לאבותיכם</w:t>
      </w:r>
      <w:r w:rsidR="00DD4AB9">
        <w:rPr>
          <w:rFonts w:asciiTheme="majorBidi" w:hAnsiTheme="majorBidi" w:hint="cs"/>
          <w:rtl/>
        </w:rPr>
        <w:t>"</w:t>
      </w:r>
      <w:r w:rsidRPr="00AA485D">
        <w:rPr>
          <w:rFonts w:asciiTheme="majorBidi" w:hAnsiTheme="majorBidi"/>
          <w:rtl/>
        </w:rPr>
        <w:t xml:space="preserve"> ופרט אותה להם במצוה זו כולה בגבוליה ומצריה כמו שאמר ובואו הר האמורי ואל כל שכניו בערבה בהר ובשפלה ובנגב ובחוף הים וגו'. שלא יניחו ממנה מקום. ואומר אני כי המצוה שהחכמים מפליגין בה והיא דירת ארץ ישראל עד שאמרו שכל היוצא ממנה ודר בחוצה לארץ יהא בעיניך כעובד עבודה זרה שנאמר כי גרשוני היום מהסתפח בנחלת השם לאמר לך עבוד אלהים אחרים וזולת זה הפלגות גדולות שאמרו בה הכל הוא ממצות עשה הזה שנצטוינו לרשת הארץ ולשבת בה. אם כן היא מצות עשה לדורות מתחייב כל יחיד ממנו ואפילו בזמן גלות כידוע בתלמוד במקומות הרבה. </w:t>
      </w:r>
    </w:p>
    <w:p w:rsidR="001B723F" w:rsidRDefault="001B723F" w:rsidP="00DD4AB9">
      <w:pPr>
        <w:rPr>
          <w:rFonts w:asciiTheme="majorBidi" w:eastAsia="Calibri" w:hAnsiTheme="majorBidi"/>
          <w:rtl/>
        </w:rPr>
      </w:pPr>
      <w:r w:rsidRPr="00AA485D">
        <w:rPr>
          <w:rFonts w:asciiTheme="majorBidi" w:hAnsiTheme="majorBidi"/>
          <w:rtl/>
        </w:rPr>
        <w:t>אך המגילת אסתר דחה שכיום לא נוהג כלל מצווה זו ולכן השמיטה הרמב"ם דשייכת רק בזמן כיבוש א"י,</w:t>
      </w:r>
      <w:r w:rsidRPr="00AA485D">
        <w:rPr>
          <w:rFonts w:asciiTheme="majorBidi" w:eastAsia="Calibri" w:hAnsiTheme="majorBidi"/>
          <w:b/>
          <w:bCs/>
          <w:rtl/>
        </w:rPr>
        <w:t xml:space="preserve"> </w:t>
      </w:r>
    </w:p>
    <w:p w:rsidR="001B723F" w:rsidRDefault="001B723F" w:rsidP="001B723F">
      <w:pPr>
        <w:rPr>
          <w:rFonts w:asciiTheme="majorBidi" w:eastAsia="Calibri" w:hAnsiTheme="majorBidi"/>
          <w:rtl/>
        </w:rPr>
      </w:pPr>
      <w:r w:rsidRPr="00AA485D">
        <w:rPr>
          <w:rFonts w:asciiTheme="majorBidi" w:eastAsia="Calibri" w:hAnsiTheme="majorBidi"/>
          <w:rtl/>
        </w:rPr>
        <w:t>ומה</w:t>
      </w:r>
      <w:r w:rsidRPr="00AA485D">
        <w:rPr>
          <w:rFonts w:asciiTheme="majorBidi" w:eastAsia="Calibri" w:hAnsiTheme="majorBidi"/>
          <w:b/>
          <w:bCs/>
          <w:rtl/>
        </w:rPr>
        <w:t xml:space="preserve"> </w:t>
      </w:r>
      <w:r w:rsidRPr="00AA485D">
        <w:rPr>
          <w:rFonts w:asciiTheme="majorBidi" w:eastAsia="Calibri" w:hAnsiTheme="majorBidi"/>
          <w:rtl/>
        </w:rPr>
        <w:t xml:space="preserve">שאמר הרמב"ן שהחכמים אמרו כי כבוש הארץ היא מלחמת מצוה, זהו כאשר לא נהיה משועבדים לאומות. ומה שאמר עוד שהחכמים הפליגו בשבח דירת </w:t>
      </w:r>
      <w:r w:rsidRPr="00AA485D">
        <w:rPr>
          <w:rFonts w:asciiTheme="majorBidi" w:eastAsia="Calibri" w:hAnsiTheme="majorBidi"/>
          <w:rtl/>
        </w:rPr>
        <w:lastRenderedPageBreak/>
        <w:t xml:space="preserve">הארץ, זה דוקא בזמן שבית המקדש קיים אבל עכשיו אין מצוה לדור בה, </w:t>
      </w:r>
    </w:p>
    <w:p w:rsidR="001B723F" w:rsidRDefault="001B723F" w:rsidP="001B723F">
      <w:pPr>
        <w:rPr>
          <w:rFonts w:asciiTheme="majorBidi" w:hAnsiTheme="majorBidi"/>
          <w:rtl/>
        </w:rPr>
      </w:pPr>
      <w:r w:rsidRPr="00AA485D">
        <w:rPr>
          <w:rFonts w:asciiTheme="majorBidi" w:eastAsia="Calibri" w:hAnsiTheme="majorBidi"/>
          <w:rtl/>
        </w:rPr>
        <w:t>אבל יש להקשות דלמה לא הזכירו הרמב"ם שדרכו להזכיר גם מצוות שאין נוהגים עתה, ועוד קשה שהרמב"ם הביא לענין דיני אישות שכופים לעלות לא"י וכ' להדיא שזה אף בזה"ז,</w:t>
      </w:r>
      <w:r w:rsidRPr="00AA485D">
        <w:rPr>
          <w:rFonts w:asciiTheme="majorBidi" w:hAnsiTheme="majorBidi"/>
          <w:rtl/>
        </w:rPr>
        <w:t xml:space="preserve"> </w:t>
      </w:r>
    </w:p>
    <w:p w:rsidR="001B723F" w:rsidRDefault="001B723F" w:rsidP="001B723F">
      <w:pPr>
        <w:rPr>
          <w:rFonts w:asciiTheme="majorBidi" w:hAnsiTheme="majorBidi"/>
          <w:rtl/>
        </w:rPr>
      </w:pPr>
      <w:r w:rsidRPr="00AA485D">
        <w:rPr>
          <w:rFonts w:asciiTheme="majorBidi" w:hAnsiTheme="majorBidi"/>
          <w:rtl/>
        </w:rPr>
        <w:t xml:space="preserve">והרשב"ם כתב שאיסור יציאה מא"י לחו"ל זה בגלל ביטול עשיית מצוות התלויות בא"י כהוא בחו"ל ואולי יש לתלות בזה את מחלו' תוס' והרמב"ן דתוס' סובר כהרשב"ם וכמגילת אסתר דאין מצות כיבוש א"י ולכן א"א לצאת למקום דלא כבשוה כבר עו"ב </w:t>
      </w:r>
    </w:p>
    <w:p w:rsidR="001B723F" w:rsidRPr="005E7350" w:rsidRDefault="001B723F" w:rsidP="001B723F">
      <w:pPr>
        <w:rPr>
          <w:rFonts w:asciiTheme="majorBidi" w:eastAsia="Calibri" w:hAnsiTheme="majorBidi"/>
          <w:rtl/>
        </w:rPr>
      </w:pPr>
      <w:r w:rsidRPr="00AA485D">
        <w:rPr>
          <w:rFonts w:asciiTheme="majorBidi" w:hAnsiTheme="majorBidi"/>
          <w:rtl/>
        </w:rPr>
        <w:t>אבל הרמב"ן ס"ל שיש מצות כיבוש ולכן אפשר לצאת למקום שכבשוה עו"מ ולא כבשוה עו"ב כי אפשר לכבושם כהיום ויהיה בהם חיוב מצוות התלוית בא"י ויוצא דלר"ת הכל תלוי בקיום מצוות, ולכן כשלא כבשוהו ע"ב אסור לצאת, ולר"י יש בזה ב' דרגות א' שזה מקום תורה, ב' שזה מקום שיש בו חיוב מצוות, ולהרמב"ן זה מדין והורשתם וזה מצוה בכ"מ שבגבולות א"י כמפורש בדבריו</w:t>
      </w:r>
    </w:p>
    <w:p w:rsidR="0035150D" w:rsidRDefault="0035150D" w:rsidP="0035150D">
      <w:pPr>
        <w:pStyle w:val="1"/>
        <w:jc w:val="center"/>
        <w:rPr>
          <w:rStyle w:val="af"/>
          <w:b/>
          <w:bCs/>
          <w:u w:val="none"/>
          <w:rtl/>
        </w:rPr>
        <w:sectPr w:rsidR="0035150D" w:rsidSect="00417F8B">
          <w:type w:val="continuous"/>
          <w:pgSz w:w="8391" w:h="11907" w:code="11"/>
          <w:pgMar w:top="397" w:right="567" w:bottom="397" w:left="567" w:header="709" w:footer="0" w:gutter="0"/>
          <w:cols w:num="2" w:space="708"/>
          <w:bidi/>
          <w:rtlGutter/>
          <w:docGrid w:linePitch="360"/>
        </w:sectPr>
      </w:pPr>
      <w:bookmarkStart w:id="7" w:name="_Toc138944855"/>
    </w:p>
    <w:p w:rsidR="001B723F" w:rsidRPr="00DD4AB9" w:rsidRDefault="001B723F" w:rsidP="0035150D">
      <w:pPr>
        <w:pStyle w:val="1"/>
        <w:jc w:val="center"/>
        <w:rPr>
          <w:rStyle w:val="af"/>
          <w:b/>
          <w:bCs/>
          <w:u w:val="none"/>
          <w:rtl/>
        </w:rPr>
      </w:pPr>
      <w:r w:rsidRPr="00DD4AB9">
        <w:rPr>
          <w:rStyle w:val="af"/>
          <w:b/>
          <w:bCs/>
          <w:u w:val="none"/>
          <w:rtl/>
        </w:rPr>
        <w:lastRenderedPageBreak/>
        <w:t xml:space="preserve">סוגית שליח לקבלה </w:t>
      </w:r>
      <w:r w:rsidR="0035150D">
        <w:rPr>
          <w:rStyle w:val="af"/>
          <w:rFonts w:hint="cs"/>
          <w:b/>
          <w:bCs/>
          <w:u w:val="none"/>
          <w:rtl/>
        </w:rPr>
        <w:t>א</w:t>
      </w:r>
      <w:r w:rsidRPr="00DD4AB9">
        <w:rPr>
          <w:rStyle w:val="af"/>
          <w:b/>
          <w:bCs/>
          <w:u w:val="none"/>
          <w:rtl/>
        </w:rPr>
        <w:t>צ"ל בפנו"נ</w:t>
      </w:r>
      <w:bookmarkEnd w:id="7"/>
    </w:p>
    <w:p w:rsidR="0035150D" w:rsidRDefault="0035150D" w:rsidP="00DD4AB9">
      <w:pPr>
        <w:rPr>
          <w:rFonts w:asciiTheme="majorBidi" w:hAnsiTheme="majorBidi"/>
          <w:rtl/>
        </w:rPr>
        <w:sectPr w:rsidR="0035150D" w:rsidSect="0035150D">
          <w:type w:val="continuous"/>
          <w:pgSz w:w="8391" w:h="11907" w:code="11"/>
          <w:pgMar w:top="397" w:right="567" w:bottom="397" w:left="567" w:header="709" w:footer="0" w:gutter="0"/>
          <w:cols w:space="708"/>
          <w:bidi/>
          <w:rtlGutter/>
          <w:docGrid w:linePitch="360"/>
        </w:sectPr>
      </w:pPr>
    </w:p>
    <w:p w:rsidR="00DD4AB9" w:rsidRDefault="001B723F" w:rsidP="00DD4AB9">
      <w:pPr>
        <w:rPr>
          <w:rFonts w:asciiTheme="majorBidi" w:hAnsiTheme="majorBidi"/>
          <w:rtl/>
        </w:rPr>
      </w:pPr>
      <w:r w:rsidRPr="00AA485D">
        <w:rPr>
          <w:rFonts w:asciiTheme="majorBidi" w:hAnsiTheme="majorBidi"/>
          <w:rtl/>
        </w:rPr>
        <w:lastRenderedPageBreak/>
        <w:t>אומר רש"י צריך השליח המביאו לומר כו'</w:t>
      </w:r>
      <w:r w:rsidRPr="00AA485D">
        <w:rPr>
          <w:rFonts w:asciiTheme="majorBidi" w:hAnsiTheme="majorBidi"/>
          <w:b/>
          <w:bCs/>
          <w:rtl/>
        </w:rPr>
        <w:t xml:space="preserve"> </w:t>
      </w:r>
      <w:r w:rsidRPr="00AA485D">
        <w:rPr>
          <w:rFonts w:asciiTheme="majorBidi" w:hAnsiTheme="majorBidi"/>
          <w:rtl/>
        </w:rPr>
        <w:t>ושליח זה הבעל עשה אותו שליח להולכה" ואם שליח לקבלה מביא את הגט לא צ"ל ומדוע הרי אף שהגט חל למה לא צריך לןמר כדי להפריך טענה עתידית של בפנו"נ,</w:t>
      </w:r>
    </w:p>
    <w:p w:rsidR="001B723F" w:rsidRPr="00DD4AB9" w:rsidRDefault="001B723F" w:rsidP="00DD4AB9">
      <w:pPr>
        <w:rPr>
          <w:rFonts w:asciiTheme="majorBidi" w:hAnsiTheme="majorBidi"/>
          <w:rtl/>
        </w:rPr>
      </w:pPr>
      <w:r w:rsidRPr="00AA485D">
        <w:rPr>
          <w:rFonts w:asciiTheme="majorBidi" w:hAnsiTheme="majorBidi"/>
          <w:rtl/>
        </w:rPr>
        <w:lastRenderedPageBreak/>
        <w:t xml:space="preserve">ויתבאר בזה שני טעמים והר"ן מביא ע"ז דמקור שיטת רש"י הוא גמ' בדף כד. שאומרת על המשנה שכתוב בה האישה עצמה מביאה גיטה בלבד שצריכה לומר בפנו"נ ומקשה הגמ' שהרי אישה כאשר מגיע הגט לידה מתגרשת ומדוע צריכה </w:t>
      </w:r>
      <w:r w:rsidRPr="00AA485D">
        <w:rPr>
          <w:rFonts w:asciiTheme="majorBidi" w:hAnsiTheme="majorBidi"/>
          <w:rtl/>
        </w:rPr>
        <w:lastRenderedPageBreak/>
        <w:t xml:space="preserve">לומר בפנ"נ ותי' הגמ' שמדובר במשנה במקרה שהיה גט על תנאי שרק בבי"ד מגורשת ולכן צ"ל בפנו"נ, ופרש"י מכי מטי גט לידה  במקום שקבלתו במדה"י איגרשה לה ואי בעיא למיקליה ליה לגט מגורשת היא ואינה צריכה להביאו בפנינו אלא לראיה בעלמא ולמה לה לומר בפ"נ הא לאו שליח היא ורואים שאם האישה עצמה קבלה מהבעל לא צריכה לומר </w:t>
      </w:r>
    </w:p>
    <w:p w:rsidR="00DD4AB9" w:rsidRDefault="001B723F" w:rsidP="001B723F">
      <w:pPr>
        <w:rPr>
          <w:rFonts w:asciiTheme="majorBidi" w:hAnsiTheme="majorBidi"/>
          <w:rtl/>
        </w:rPr>
      </w:pPr>
      <w:r w:rsidRPr="00AA485D">
        <w:rPr>
          <w:rFonts w:asciiTheme="majorBidi" w:hAnsiTheme="majorBidi"/>
          <w:b/>
          <w:bCs/>
          <w:rtl/>
        </w:rPr>
        <w:t>ומבואר</w:t>
      </w:r>
      <w:r w:rsidRPr="00AA485D">
        <w:rPr>
          <w:rFonts w:asciiTheme="majorBidi" w:hAnsiTheme="majorBidi"/>
          <w:rtl/>
        </w:rPr>
        <w:t xml:space="preserve"> בזה דהדין של בפ"נ ובפ"נ, הוא רק היכא דעכשיו הגרושין נעשים בפנינו, שהשליח מביא את הגט ונותנו לה, </w:t>
      </w:r>
    </w:p>
    <w:p w:rsidR="00DD4AB9" w:rsidRDefault="00DD4AB9" w:rsidP="001B723F">
      <w:pPr>
        <w:rPr>
          <w:rFonts w:asciiTheme="majorBidi" w:hAnsiTheme="majorBidi"/>
          <w:rtl/>
        </w:rPr>
      </w:pPr>
      <w:r>
        <w:rPr>
          <w:rFonts w:asciiTheme="majorBidi" w:hAnsiTheme="majorBidi"/>
          <w:rtl/>
        </w:rPr>
        <w:t>ומסביר הר"ן</w:t>
      </w:r>
      <w:r w:rsidR="001B723F" w:rsidRPr="00AA485D">
        <w:rPr>
          <w:rFonts w:asciiTheme="majorBidi" w:hAnsiTheme="majorBidi"/>
          <w:rtl/>
        </w:rPr>
        <w:t xml:space="preserve"> שהסיבה היא אותה סיבה בשלה כתוב בגמ' בדף ה.' שאם הבעל בעצמו מביא את הגט לא"י הוא לא צריך לומר כי הוא לא יבוא לערער כיון שכל החשש שיבוא הבעל ויערער אינו באופן רגיל שנתן את הגט ויש לו גמירות דעת וכל החשש הוא כששלח שליח ועוד לא נהיה גירושין ואנו חוששים שהתחרט וימצא טענות לערער על הגט ולכן צ"ל בפנו"נ  וזה הסברא גם בדף כ"ד שהיות והבעל הביא לאישה יש לו גמירות דעת ולא יבוא אח"כ לערער וגם בשליח קבלה כיון שהוא חל מיד הוא גומר בליבו לגרש ואין סברא שיערער ע"ז ומ"מ אם יבוא הבעל ויערער הגט פסול אא"כ יתקיים בחותמיו ונחלקו הראשונים האם מועיל ששליח לקבלה יאמר בפנו"נ כדי לדחות את ערעור הבעל, </w:t>
      </w:r>
    </w:p>
    <w:p w:rsidR="001B723F" w:rsidRDefault="00DD4AB9" w:rsidP="001B723F">
      <w:pPr>
        <w:rPr>
          <w:rFonts w:asciiTheme="majorBidi" w:hAnsiTheme="majorBidi"/>
          <w:rtl/>
        </w:rPr>
      </w:pPr>
      <w:r>
        <w:rPr>
          <w:rFonts w:asciiTheme="majorBidi" w:hAnsiTheme="majorBidi" w:hint="cs"/>
          <w:rtl/>
        </w:rPr>
        <w:lastRenderedPageBreak/>
        <w:t>ו</w:t>
      </w:r>
      <w:r w:rsidR="001B723F" w:rsidRPr="00AA485D">
        <w:rPr>
          <w:rFonts w:asciiTheme="majorBidi" w:hAnsiTheme="majorBidi"/>
          <w:rtl/>
        </w:rPr>
        <w:t xml:space="preserve">שואל הפנ"י, בשיטת רש"י שלפחות להו"א של הגמ' יש חשש אמיתי של מזיוף ושלא לשמה ולא רק חשש שיערער וא"כ לכאו' לרש"י בהו"א אין דרך להסביר את ההסבר של הר"ן כי למרות שלא יערער אך יש חשש אמיתי של לשמה וזה מסתדר רק לפי תוס', </w:t>
      </w:r>
    </w:p>
    <w:p w:rsidR="00DD4AB9" w:rsidRDefault="001B723F" w:rsidP="001B723F">
      <w:pPr>
        <w:rPr>
          <w:rFonts w:asciiTheme="majorBidi" w:hAnsiTheme="majorBidi"/>
          <w:rtl/>
        </w:rPr>
      </w:pPr>
      <w:r w:rsidRPr="00AA485D">
        <w:rPr>
          <w:rFonts w:asciiTheme="majorBidi" w:hAnsiTheme="majorBidi"/>
          <w:rtl/>
        </w:rPr>
        <w:t xml:space="preserve">אומרים הפנ"י והמהר"ם שי"ף טעם אחר דהנה רש"י בדף כד. כותב "מכי מטא גיטא לידה במקום שקבלתו במדה"י איגרשה לה ואיבעא למיקליה לגט מגורשת היא ואי"צ להביאו בפנינו אלא לראיה בעלמא ולמה לא לומר בפנו"נ הא לו שליח היא" ולפי"ז מסבירים כך בפנו"נ זה תקנת רבנן בגירושין ואין תקנה כזו כשהשליח קבלה מביא לאישה גט לראיה בעלמא כי זה כבר לא חלק מהמעשה גירושין וע"ז לא העמידו חז"ל תקנת בפנו"נ כי אין לחוש לערעור דהגט כבר חל אז ואת זה אפשר לומר ברש"י בהו"א שכיון שאין מעשה הגירושין לפנינו אז לכן לא יצטרכו לחשוש לקיום </w:t>
      </w:r>
    </w:p>
    <w:p w:rsidR="001B723F" w:rsidRPr="00AA485D" w:rsidRDefault="00DD4AB9" w:rsidP="001B723F">
      <w:pPr>
        <w:rPr>
          <w:rFonts w:asciiTheme="majorBidi" w:hAnsiTheme="majorBidi"/>
          <w:rtl/>
        </w:rPr>
      </w:pPr>
      <w:r>
        <w:rPr>
          <w:rFonts w:asciiTheme="majorBidi" w:hAnsiTheme="majorBidi" w:hint="cs"/>
          <w:rtl/>
        </w:rPr>
        <w:t>ו</w:t>
      </w:r>
      <w:r w:rsidR="001B723F" w:rsidRPr="00AA485D">
        <w:rPr>
          <w:rFonts w:asciiTheme="majorBidi" w:hAnsiTheme="majorBidi"/>
          <w:rtl/>
        </w:rPr>
        <w:t>נפק"מ בין הר"ן לאחרונים במקרה שחש גם שליח להולכה וגם לקבלה דלהר"ן כיון שיש שליח להולכה ויש לחוש לערעור הבעל צ"ל בפנו"נ אבל להאחרונים שכל מה שצ"ל דזה בשעת מעשה הגירושין כיון כשמביא השליח הולכה לשליח קבלה נגמר המעשה אז אצ"ל בפנו"נ וצ"ע להר"ן דלא פלוג רבנן בשליח קבלה ותמיד אין צ"ל בפנו"נ.</w:t>
      </w:r>
    </w:p>
    <w:p w:rsidR="001075A9" w:rsidRDefault="001075A9" w:rsidP="001075A9">
      <w:pPr>
        <w:pStyle w:val="1"/>
        <w:jc w:val="center"/>
        <w:rPr>
          <w:rFonts w:asciiTheme="majorBidi" w:hAnsiTheme="majorBidi"/>
          <w:u w:val="none"/>
          <w:rtl/>
        </w:rPr>
        <w:sectPr w:rsidR="001075A9" w:rsidSect="00417F8B">
          <w:type w:val="continuous"/>
          <w:pgSz w:w="8391" w:h="11907" w:code="11"/>
          <w:pgMar w:top="397" w:right="567" w:bottom="397" w:left="567" w:header="709" w:footer="0" w:gutter="0"/>
          <w:cols w:num="2" w:space="708"/>
          <w:bidi/>
          <w:rtlGutter/>
          <w:docGrid w:linePitch="360"/>
        </w:sectPr>
      </w:pPr>
      <w:bookmarkStart w:id="8" w:name="_Toc138944856"/>
    </w:p>
    <w:p w:rsidR="001B723F" w:rsidRPr="00DD4AB9" w:rsidRDefault="001075A9" w:rsidP="001075A9">
      <w:pPr>
        <w:pStyle w:val="1"/>
        <w:jc w:val="center"/>
        <w:rPr>
          <w:rFonts w:asciiTheme="majorBidi" w:hAnsiTheme="majorBidi"/>
          <w:u w:val="none"/>
          <w:rtl/>
        </w:rPr>
      </w:pPr>
      <w:r w:rsidRPr="00DD4AB9">
        <w:rPr>
          <w:rFonts w:asciiTheme="majorBidi" w:hAnsiTheme="majorBidi"/>
          <w:u w:val="none"/>
          <w:rtl/>
        </w:rPr>
        <w:lastRenderedPageBreak/>
        <w:t xml:space="preserve">בענין </w:t>
      </w:r>
      <w:r>
        <w:rPr>
          <w:rFonts w:asciiTheme="majorBidi" w:hAnsiTheme="majorBidi" w:hint="cs"/>
          <w:u w:val="none"/>
          <w:rtl/>
        </w:rPr>
        <w:t xml:space="preserve">גדר תקנת </w:t>
      </w:r>
      <w:r w:rsidR="001B723F" w:rsidRPr="00DD4AB9">
        <w:rPr>
          <w:rFonts w:asciiTheme="majorBidi" w:hAnsiTheme="majorBidi"/>
          <w:u w:val="none"/>
          <w:rtl/>
        </w:rPr>
        <w:t xml:space="preserve"> אמירת בפנו"נ:</w:t>
      </w:r>
      <w:bookmarkEnd w:id="8"/>
    </w:p>
    <w:p w:rsidR="001075A9" w:rsidRDefault="001075A9" w:rsidP="001B723F">
      <w:pPr>
        <w:rPr>
          <w:rFonts w:asciiTheme="majorBidi" w:hAnsiTheme="majorBidi"/>
          <w:rtl/>
        </w:rPr>
        <w:sectPr w:rsidR="001075A9" w:rsidSect="001075A9">
          <w:type w:val="continuous"/>
          <w:pgSz w:w="8391" w:h="11907" w:code="11"/>
          <w:pgMar w:top="397" w:right="567" w:bottom="397" w:left="567" w:header="709" w:footer="0" w:gutter="0"/>
          <w:cols w:space="708"/>
          <w:bidi/>
          <w:rtlGutter/>
          <w:docGrid w:linePitch="360"/>
        </w:sectPr>
      </w:pPr>
    </w:p>
    <w:p w:rsidR="001B723F" w:rsidRDefault="001B723F" w:rsidP="001B723F">
      <w:pPr>
        <w:rPr>
          <w:rFonts w:asciiTheme="majorBidi" w:hAnsiTheme="majorBidi"/>
          <w:rtl/>
        </w:rPr>
      </w:pPr>
      <w:r w:rsidRPr="00AA485D">
        <w:rPr>
          <w:rFonts w:asciiTheme="majorBidi" w:hAnsiTheme="majorBidi"/>
          <w:rtl/>
        </w:rPr>
        <w:lastRenderedPageBreak/>
        <w:t>ר' שמואל ור' נחום חוקרים מה גדר תקנת בפנו"נ האם צריך אמירה בלבד  לקיום הגט ובאמת הגט כשר או שא"א שיהיה אמירה בעלמא ותקנו בחלק מהתקנה שאם צ"ל בפנו"נ אז הגט הוא פסול מחשש ערעור הבעל</w:t>
      </w:r>
      <w:r w:rsidR="00DD4AB9">
        <w:rPr>
          <w:rFonts w:asciiTheme="majorBidi" w:hAnsiTheme="majorBidi" w:hint="cs"/>
          <w:rtl/>
        </w:rPr>
        <w:t>,</w:t>
      </w:r>
      <w:r w:rsidRPr="00AA485D">
        <w:rPr>
          <w:rFonts w:asciiTheme="majorBidi" w:hAnsiTheme="majorBidi"/>
          <w:rtl/>
        </w:rPr>
        <w:t xml:space="preserve">                                             </w:t>
      </w:r>
    </w:p>
    <w:p w:rsidR="00DD4AB9" w:rsidRDefault="001B723F" w:rsidP="001B723F">
      <w:pPr>
        <w:rPr>
          <w:rFonts w:asciiTheme="majorBidi" w:hAnsiTheme="majorBidi"/>
          <w:rtl/>
        </w:rPr>
      </w:pPr>
      <w:r w:rsidRPr="00AA485D">
        <w:rPr>
          <w:rFonts w:asciiTheme="majorBidi" w:hAnsiTheme="majorBidi"/>
          <w:rtl/>
        </w:rPr>
        <w:t>ובענין זה מביאים את הגמ' בדף ה:' שאם השליח הביא גט ולא אמר בפנו"נ אם נישאת הולד ממזר לר"מ ולרבנן ויחזור ויתן עם אמירת בפנו"נ והגמ' שואלת על ר"מ למה הולד ממזר הרי עכשיו אומרים בפנו"נ ולמה שיהיה חמור עד כדי שהולד ממזר אלא אומרת הגמ' שלפי ר"מ זה בגלל ששינה ממטבע שטבעו חכמים בגיטין ולא עשה בדיוק את מעשה נתינת הגט כהלכתו</w:t>
      </w:r>
      <w:r w:rsidR="00DD4AB9">
        <w:rPr>
          <w:rFonts w:asciiTheme="majorBidi" w:hAnsiTheme="majorBidi" w:hint="cs"/>
          <w:rtl/>
        </w:rPr>
        <w:t>,</w:t>
      </w:r>
      <w:r w:rsidRPr="00AA485D">
        <w:rPr>
          <w:rFonts w:asciiTheme="majorBidi" w:hAnsiTheme="majorBidi"/>
          <w:rtl/>
        </w:rPr>
        <w:t xml:space="preserve">  </w:t>
      </w:r>
    </w:p>
    <w:p w:rsidR="00DD4AB9" w:rsidRDefault="001B723F" w:rsidP="001B723F">
      <w:pPr>
        <w:rPr>
          <w:rFonts w:asciiTheme="majorBidi" w:hAnsiTheme="majorBidi"/>
          <w:rtl/>
        </w:rPr>
      </w:pPr>
      <w:r w:rsidRPr="00AA485D">
        <w:rPr>
          <w:rFonts w:asciiTheme="majorBidi" w:hAnsiTheme="majorBidi"/>
          <w:rtl/>
        </w:rPr>
        <w:t>ומבואר ברש"י שם שכל מה שרבנן אומרים שהולד לא ממזר זה רק אם עכשיו כן אומרים בפנו"נ הגט כשר</w:t>
      </w:r>
      <w:r w:rsidR="00DD4AB9">
        <w:rPr>
          <w:rFonts w:asciiTheme="majorBidi" w:hAnsiTheme="majorBidi"/>
          <w:rtl/>
        </w:rPr>
        <w:t xml:space="preserve"> אבל אם לא אמר משמע דלכו"ע פסול</w:t>
      </w:r>
      <w:r w:rsidR="00DD4AB9">
        <w:rPr>
          <w:rFonts w:asciiTheme="majorBidi" w:hAnsiTheme="majorBidi" w:hint="cs"/>
          <w:rtl/>
        </w:rPr>
        <w:t>,</w:t>
      </w:r>
    </w:p>
    <w:p w:rsidR="00DD4AB9" w:rsidRDefault="001B723F" w:rsidP="001B723F">
      <w:pPr>
        <w:rPr>
          <w:rFonts w:asciiTheme="majorBidi" w:hAnsiTheme="majorBidi"/>
          <w:rtl/>
        </w:rPr>
      </w:pPr>
      <w:r w:rsidRPr="00AA485D">
        <w:rPr>
          <w:rFonts w:asciiTheme="majorBidi" w:hAnsiTheme="majorBidi"/>
          <w:rtl/>
        </w:rPr>
        <w:t>ויוצא שמה שרש"י אומר שגם לפי רבנן אם לא קיימו את השטר הגט פסול ואם קיימו ואמרו בפנו"נ כשר אע"פ שנגמר כבר מעשה הגירושין וזה למרות שבעיקרון צ"ל בשעת הגירושין ורואים מהגמ' שם א' שאם לא אומרים בפנו"נ הגט פסול כצד ב' וגם אם מקיימים את השטר צריך שזה יהיה אמירה בשעת הנתינה ואפשר לתקן עדין את הגט ואינו נפסל בכך כצד א' ויוצא שתי הצדדים נכונים</w:t>
      </w:r>
      <w:r w:rsidR="00DD4AB9">
        <w:rPr>
          <w:rFonts w:asciiTheme="majorBidi" w:hAnsiTheme="majorBidi" w:hint="cs"/>
          <w:rtl/>
        </w:rPr>
        <w:t>,</w:t>
      </w:r>
      <w:r w:rsidRPr="00AA485D">
        <w:rPr>
          <w:rFonts w:asciiTheme="majorBidi" w:hAnsiTheme="majorBidi"/>
          <w:rtl/>
        </w:rPr>
        <w:t xml:space="preserve">  </w:t>
      </w:r>
    </w:p>
    <w:p w:rsidR="001B723F" w:rsidRDefault="00DD4AB9" w:rsidP="001B723F">
      <w:pPr>
        <w:rPr>
          <w:rFonts w:asciiTheme="majorBidi" w:hAnsiTheme="majorBidi"/>
          <w:rtl/>
        </w:rPr>
      </w:pPr>
      <w:r>
        <w:rPr>
          <w:rFonts w:asciiTheme="majorBidi" w:hAnsiTheme="majorBidi"/>
          <w:rtl/>
        </w:rPr>
        <w:lastRenderedPageBreak/>
        <w:t xml:space="preserve">אבל </w:t>
      </w:r>
      <w:r>
        <w:rPr>
          <w:rFonts w:asciiTheme="majorBidi" w:hAnsiTheme="majorBidi" w:hint="cs"/>
          <w:rtl/>
        </w:rPr>
        <w:t>ה</w:t>
      </w:r>
      <w:r w:rsidR="001B723F" w:rsidRPr="00AA485D">
        <w:rPr>
          <w:rFonts w:asciiTheme="majorBidi" w:hAnsiTheme="majorBidi"/>
          <w:rtl/>
        </w:rPr>
        <w:t xml:space="preserve">תורי"ד והרשב"א שם סוברים שהדין שלחכמים אפי' אם לא אמר עכשיו בפנו"נ הולד אינו ממזר ,  </w:t>
      </w:r>
    </w:p>
    <w:p w:rsidR="001B723F" w:rsidRDefault="001B723F" w:rsidP="001B723F">
      <w:pPr>
        <w:rPr>
          <w:rFonts w:asciiTheme="majorBidi" w:hAnsiTheme="majorBidi"/>
          <w:rtl/>
        </w:rPr>
      </w:pPr>
      <w:r w:rsidRPr="00AA485D">
        <w:rPr>
          <w:rFonts w:asciiTheme="majorBidi" w:hAnsiTheme="majorBidi"/>
          <w:rtl/>
        </w:rPr>
        <w:t xml:space="preserve">מוסיף ר' שמואל שיש לתלות בחקירה בגדר תקנת בפנו"נ את הר"ן והאחרונים לעיל שהאחרונים שאמרו שהיה תקנה במעשה הגירושין סברו כמו צד א' שזה פסול רק במעשה הגירושין והגט כשר וזה שייך רק בשליח להולכה שעושה את המעשה והר"ן סובר שזה כצד ב' שלאו דווקא רק במעשה הגירושין שצ"ל בפנו"נ אלא שהגט פסול לגמרי וא"כ בשליח לקבלה שיש גמירות דעת לבעל ומגרש הגט כשר וק"ק דמוכח מהר"ן בדף ה:' ששני הצדדים נכונים בחקירה וצ"ע. </w:t>
      </w:r>
    </w:p>
    <w:p w:rsidR="001B723F" w:rsidRDefault="00DD4AB9" w:rsidP="00DD4AB9">
      <w:pPr>
        <w:rPr>
          <w:rFonts w:asciiTheme="majorBidi" w:hAnsiTheme="majorBidi"/>
          <w:b/>
          <w:bCs/>
          <w:rtl/>
        </w:rPr>
      </w:pPr>
      <w:r>
        <w:rPr>
          <w:rFonts w:asciiTheme="majorBidi" w:hAnsiTheme="majorBidi"/>
          <w:rtl/>
        </w:rPr>
        <w:t>ונראה לדחות ד</w:t>
      </w:r>
      <w:r>
        <w:rPr>
          <w:rFonts w:asciiTheme="majorBidi" w:hAnsiTheme="majorBidi" w:hint="cs"/>
          <w:rtl/>
        </w:rPr>
        <w:t>אע</w:t>
      </w:r>
      <w:r w:rsidR="001B723F" w:rsidRPr="00AA485D">
        <w:rPr>
          <w:rFonts w:asciiTheme="majorBidi" w:hAnsiTheme="majorBidi"/>
          <w:rtl/>
        </w:rPr>
        <w:t xml:space="preserve">"פ שרואים ברש"י בדף כד.' כאחרונים וברש"י והר"ן בדף ה:' כשני הצדדים ור' שמואל העמיד  את הר"ן כצד ב' ואת האחרונים כצד א' וזה סותר אז לולא דברי האחרונים אפשר לומר שבאמת החקירה לא תלויה במחלו' זו והר"ן סובר גם כצד א' שהבעיה במעשה הגירושין ורק מוסיף הר"ן שמה הטעם שזה דווקא במעשה הגירושין ולא אח"כ כיון שהבעל כבר גמר בדעתו לגרש את האישה ןלכן בשליח קבלה אין צ"ל בפנו"נ והאחרונים סוברים גם כצד ב' שהבעיה בשטר שפסול ורק מוסיפים האחרונים להסביר שכל מה שתיקנו זה דווקא לפי מה שקורה בשעת הגירושין שליח הולכה בחו"ל צ"ל בפנו"נ ובא"י אין צ"ל בפנו"נ אבל בשליח קבלה אף שעבר לאחמ"כ למקום שצ"ל בפנו"נ מ"מ אין צ"ל דלא הוי בשעת מעשה הגירושין </w:t>
      </w:r>
      <w:r w:rsidR="001B723F" w:rsidRPr="00AA485D">
        <w:rPr>
          <w:rFonts w:asciiTheme="majorBidi" w:hAnsiTheme="majorBidi"/>
          <w:rtl/>
        </w:rPr>
        <w:lastRenderedPageBreak/>
        <w:t>דהגט כבר חל במקום שאין צ"ל בפנו"נ או שהשליח להולכה אמר בפנו"נ כשנתן אז את הגט עכשיו לאחר קבלת הגט מגורשת ולא שייך שהשליח יאמר בפנו"נ כשא"א לשנות יותר</w:t>
      </w:r>
      <w:bookmarkStart w:id="9" w:name="_Hlk120467992"/>
      <w:r w:rsidR="001B723F" w:rsidRPr="00AA485D">
        <w:rPr>
          <w:rFonts w:asciiTheme="majorBidi" w:hAnsiTheme="majorBidi"/>
          <w:rtl/>
        </w:rPr>
        <w:t>,</w:t>
      </w:r>
      <w:r w:rsidR="001B723F" w:rsidRPr="00AA485D">
        <w:rPr>
          <w:rFonts w:asciiTheme="majorBidi" w:hAnsiTheme="majorBidi"/>
          <w:b/>
          <w:bCs/>
          <w:rtl/>
        </w:rPr>
        <w:t xml:space="preserve"> </w:t>
      </w:r>
    </w:p>
    <w:p w:rsidR="001B723F" w:rsidRPr="005E7350" w:rsidRDefault="001B723F" w:rsidP="001B723F">
      <w:pPr>
        <w:rPr>
          <w:rFonts w:asciiTheme="majorBidi" w:hAnsiTheme="majorBidi"/>
          <w:rtl/>
        </w:rPr>
      </w:pPr>
      <w:r w:rsidRPr="00AA485D">
        <w:rPr>
          <w:rFonts w:asciiTheme="majorBidi" w:hAnsiTheme="majorBidi"/>
          <w:rtl/>
        </w:rPr>
        <w:t>ועוד אפש"ל דאין לתלות מחלוקת האחרונים והר"ן בגדר התקנה אם זה רק לשלול ערעור,</w:t>
      </w:r>
      <w:r w:rsidR="00DD4AB9">
        <w:rPr>
          <w:rFonts w:asciiTheme="majorBidi" w:hAnsiTheme="majorBidi"/>
          <w:rtl/>
        </w:rPr>
        <w:t xml:space="preserve"> או דזה תקנת ברור שאינו מזויף,</w:t>
      </w:r>
      <w:r w:rsidR="00DD4AB9">
        <w:rPr>
          <w:rFonts w:asciiTheme="majorBidi" w:hAnsiTheme="majorBidi" w:hint="cs"/>
          <w:rtl/>
        </w:rPr>
        <w:t xml:space="preserve"> </w:t>
      </w:r>
      <w:r w:rsidRPr="00AA485D">
        <w:rPr>
          <w:rFonts w:asciiTheme="majorBidi" w:hAnsiTheme="majorBidi"/>
          <w:rtl/>
        </w:rPr>
        <w:t xml:space="preserve">דכו"ע מצי סברי דאין כאן חשש אמיתי אלא מניעת ערעור, ופליגי אם תקנו את זה רק במעשה הגירושין או גם אח"כ לגבי להתירה להנשא,  וכו"ע מצי סברי דהתקנה דנחשוש שזה מזויף, ופליגי אם זה רק במקום שתקנו שבשעת הגט צ"ל בפנו"נ אז העמידו הדבר באופן זה, אבל בשליח לקבלה או באשה כיון דבשעת הגירושין לא תקנו תו ליכא חששא, א"ד שחשש זה חששו תמיד, בכל גט שבא מחו"ל, לחשוש שהוא מזויף, והוצרך הר"ן לטעם למה לא חששו, בין אם זה טעם למה לא תקנו לקיים גם בבאה לפנינו אח"כ, ובין אם זה טעם למה לא </w:t>
      </w:r>
      <w:r>
        <w:rPr>
          <w:rFonts w:asciiTheme="majorBidi" w:hAnsiTheme="majorBidi"/>
          <w:rtl/>
        </w:rPr>
        <w:t>חששו אח"כ לזיוף, ונמצא דכל פלוג</w:t>
      </w:r>
      <w:r w:rsidRPr="00AA485D">
        <w:rPr>
          <w:rFonts w:asciiTheme="majorBidi" w:hAnsiTheme="majorBidi"/>
          <w:rtl/>
        </w:rPr>
        <w:t>תם היא רק אם זה תקנה רק בשעת הגירושין, ואף דאיכא טעם אח"כ לא תקנו, או דאיכא טעמא למה לא תקנו כמבואר בר"ן</w:t>
      </w:r>
      <w:bookmarkEnd w:id="9"/>
      <w:r w:rsidRPr="00AA485D">
        <w:rPr>
          <w:rFonts w:asciiTheme="majorBidi" w:hAnsiTheme="majorBidi"/>
          <w:rtl/>
        </w:rPr>
        <w:t xml:space="preserve">, </w:t>
      </w:r>
    </w:p>
    <w:p w:rsidR="001B723F" w:rsidRDefault="001B723F" w:rsidP="001B723F">
      <w:pPr>
        <w:rPr>
          <w:rFonts w:asciiTheme="majorBidi" w:hAnsiTheme="majorBidi"/>
          <w:rtl/>
        </w:rPr>
      </w:pPr>
      <w:r w:rsidRPr="00AA485D">
        <w:rPr>
          <w:rFonts w:asciiTheme="majorBidi" w:hAnsiTheme="majorBidi"/>
          <w:b/>
          <w:bCs/>
          <w:rtl/>
        </w:rPr>
        <w:t>לסיכום</w:t>
      </w:r>
      <w:r w:rsidR="00DD4AB9">
        <w:rPr>
          <w:rFonts w:asciiTheme="majorBidi" w:hAnsiTheme="majorBidi" w:hint="cs"/>
          <w:b/>
          <w:bCs/>
          <w:rtl/>
        </w:rPr>
        <w:t>:</w:t>
      </w:r>
      <w:r w:rsidRPr="00AA485D">
        <w:rPr>
          <w:rFonts w:asciiTheme="majorBidi" w:hAnsiTheme="majorBidi"/>
          <w:b/>
          <w:bCs/>
          <w:rtl/>
        </w:rPr>
        <w:t xml:space="preserve"> </w:t>
      </w:r>
      <w:r w:rsidRPr="00DD4AB9">
        <w:rPr>
          <w:rFonts w:asciiTheme="majorBidi" w:hAnsiTheme="majorBidi"/>
          <w:rtl/>
        </w:rPr>
        <w:t>יש לנו ב' ביאורים א' דעת הר"ן דבשליח לקבלה</w:t>
      </w:r>
      <w:r w:rsidRPr="00AA485D">
        <w:rPr>
          <w:rFonts w:asciiTheme="majorBidi" w:hAnsiTheme="majorBidi"/>
          <w:rtl/>
        </w:rPr>
        <w:t xml:space="preserve"> אין חוששין לערעור הבעל, ונמצא דעיקר החשש הוא ערעור הבעל וס"ל לר"ן דהיה צריך לחשוש תמיד, גם אם היה הגט בשעת נתינה בכשרות, </w:t>
      </w:r>
    </w:p>
    <w:p w:rsidR="001B723F" w:rsidRPr="00AA485D" w:rsidRDefault="001B723F" w:rsidP="001B723F">
      <w:pPr>
        <w:rPr>
          <w:rFonts w:asciiTheme="majorBidi" w:hAnsiTheme="majorBidi"/>
          <w:rtl/>
        </w:rPr>
      </w:pPr>
      <w:r w:rsidRPr="00AA485D">
        <w:rPr>
          <w:rFonts w:asciiTheme="majorBidi" w:hAnsiTheme="majorBidi"/>
          <w:b/>
          <w:bCs/>
          <w:rtl/>
        </w:rPr>
        <w:lastRenderedPageBreak/>
        <w:t>ב'</w:t>
      </w:r>
      <w:r w:rsidR="00DD4AB9">
        <w:rPr>
          <w:rFonts w:asciiTheme="majorBidi" w:hAnsiTheme="majorBidi" w:hint="cs"/>
          <w:rtl/>
        </w:rPr>
        <w:t xml:space="preserve"> </w:t>
      </w:r>
      <w:r w:rsidRPr="00AA485D">
        <w:rPr>
          <w:rFonts w:asciiTheme="majorBidi" w:hAnsiTheme="majorBidi"/>
          <w:rtl/>
        </w:rPr>
        <w:t>ולמהר"ם שיף ולרש"ש ולהפנ"י דהתקנה היתה במעשה הגירושין שיהיה עם בפנו"נ, ולא חשש לכלום במה שאינו במעשה הגירושין.</w:t>
      </w:r>
    </w:p>
    <w:p w:rsidR="00DD4AB9" w:rsidRDefault="00DD4AB9" w:rsidP="001B723F">
      <w:pPr>
        <w:rPr>
          <w:rFonts w:asciiTheme="majorBidi" w:hAnsiTheme="majorBidi"/>
          <w:rtl/>
        </w:rPr>
      </w:pPr>
      <w:r>
        <w:rPr>
          <w:rFonts w:asciiTheme="majorBidi" w:hAnsiTheme="majorBidi" w:hint="cs"/>
          <w:rtl/>
        </w:rPr>
        <w:t xml:space="preserve">                     ***</w:t>
      </w:r>
    </w:p>
    <w:p w:rsidR="001B723F" w:rsidRDefault="001B723F" w:rsidP="001B723F">
      <w:pPr>
        <w:rPr>
          <w:rFonts w:asciiTheme="majorBidi" w:hAnsiTheme="majorBidi"/>
          <w:rtl/>
        </w:rPr>
      </w:pPr>
      <w:r w:rsidRPr="00AA485D">
        <w:rPr>
          <w:rFonts w:asciiTheme="majorBidi" w:hAnsiTheme="majorBidi"/>
          <w:rtl/>
        </w:rPr>
        <w:t xml:space="preserve">הרמב"ם כותב וכיצד שוין במוליך ומביא שהמביא גט שחרור בא"י א"צ לומר בפני נכתב ובפני נחתם ובח"ל אם אין עדים מצויין לקיימו ואמר השליח בפני נכתב ובפני נחתם זהו קיומו, וכשם שאם האישה עצמה מביאה גט אפי' לא אמרה בפנו"נ נישאת עפ"י הגט אע"פ שהוא לא מקוים כמו בגמ' בדף כד' הואיל והגט יוצא מתחת ידה אז גם כך בעבד שקיבל גט שיחרור בלא שליח לא צ"ל ועכשיו ניחא אע"פ שעדין לא נתקיים ששטר שחרור דיוצא מתחת ידו אינו צריך לקיימו, </w:t>
      </w:r>
    </w:p>
    <w:p w:rsidR="001B723F" w:rsidRDefault="001B723F" w:rsidP="001B723F">
      <w:pPr>
        <w:rPr>
          <w:rFonts w:asciiTheme="majorBidi" w:hAnsiTheme="majorBidi"/>
          <w:rtl/>
        </w:rPr>
      </w:pPr>
      <w:r w:rsidRPr="00AA485D">
        <w:rPr>
          <w:rFonts w:asciiTheme="majorBidi" w:hAnsiTheme="majorBidi"/>
          <w:rtl/>
        </w:rPr>
        <w:t xml:space="preserve">ואומר ע"ז הראב"ד שהרמב"ם הולך על דרך לא טובה כי השכל מורה שגם כשהאישה מביאה צ"ל ומה שכתוב בגמ' אישה מכי מטא גיטא לידא מיגרשה לה צריך להסביר בדרך אחרת, אלא אומר הראב"ד שאע"פ שלא יצא ערעור על הגט צריך שיתקיים בחותמיו </w:t>
      </w:r>
    </w:p>
    <w:p w:rsidR="00DD4AB9" w:rsidRDefault="001B723F" w:rsidP="001B723F">
      <w:pPr>
        <w:rPr>
          <w:rFonts w:asciiTheme="majorBidi" w:hAnsiTheme="majorBidi"/>
          <w:rtl/>
        </w:rPr>
      </w:pPr>
      <w:r w:rsidRPr="00AA485D">
        <w:rPr>
          <w:rFonts w:asciiTheme="majorBidi" w:hAnsiTheme="majorBidi"/>
          <w:rtl/>
        </w:rPr>
        <w:t xml:space="preserve">ומה היא אותה דרך אחרת שאליה כיון הראב"ד הריטב"א בשם י"מ ובשו"ת הריב"ש כתבו לבאר שדעת הראב"ד שאין כוונת הגמ' שאישה לא צריכה להגיד אלא לומר ששליח זה תקנה שנאמן בשעת הגירושין אפי' שהוא ע"א ואם יבוא אח"כ לא יהיה נאמן מול הבעל וזה שאלת הגמ' שהאישה עצמה כבר מגורשת </w:t>
      </w:r>
      <w:r w:rsidRPr="00AA485D">
        <w:rPr>
          <w:rFonts w:asciiTheme="majorBidi" w:hAnsiTheme="majorBidi"/>
          <w:rtl/>
        </w:rPr>
        <w:lastRenderedPageBreak/>
        <w:t xml:space="preserve">אז מה יועיל שתאמר עכשיו ועכשיו כשאומרת צריכה לקיים בחותמיו ע"י ב' עדים להתירה וא"כ אינה יכולה לומר לבדה בפנו"נ ותירוץ הגמ' הוא שהבעל עשאה שליחה להולכה ולכן הגט נפעל רק אח"כ ותהיה נאמנת אע"פ שהיא ע"א דזה שעת הגירושין, </w:t>
      </w:r>
    </w:p>
    <w:p w:rsidR="00DD4AB9" w:rsidRDefault="00DD4AB9" w:rsidP="001B723F">
      <w:pPr>
        <w:rPr>
          <w:rFonts w:asciiTheme="majorBidi" w:hAnsiTheme="majorBidi"/>
          <w:rtl/>
        </w:rPr>
      </w:pPr>
    </w:p>
    <w:p w:rsidR="001B723F" w:rsidRPr="00AA485D" w:rsidRDefault="001B723F" w:rsidP="001B723F">
      <w:pPr>
        <w:rPr>
          <w:rFonts w:asciiTheme="majorBidi" w:hAnsiTheme="majorBidi"/>
          <w:rtl/>
        </w:rPr>
      </w:pPr>
      <w:r w:rsidRPr="00AA485D">
        <w:rPr>
          <w:rFonts w:asciiTheme="majorBidi" w:hAnsiTheme="majorBidi"/>
          <w:rtl/>
        </w:rPr>
        <w:t>ולא נתברר מה דעת הראב"ד בשליח לקבלה, ששם לא העיר על דברי הרמב"ם, ובלח"מ בהל' עבדים כ' דרק אשה אינה נאמנת משום דנוגעת בדבר שרוצה להתיר את עצמה משא"כ שליח, וכ"כ בבית מאיר סי' קמ"ב דבאשה חישינן לזיוף משא"כ בשליח, וכ"כ בנוב"י דלא פליג הראב"ד בשליח לקבלה, וצ"ב החילוק</w:t>
      </w:r>
    </w:p>
    <w:p w:rsidR="00DD4AB9" w:rsidRDefault="00DD4AB9" w:rsidP="001B723F">
      <w:pPr>
        <w:rPr>
          <w:rFonts w:asciiTheme="majorBidi" w:hAnsiTheme="majorBidi"/>
          <w:rtl/>
        </w:rPr>
      </w:pPr>
      <w:r>
        <w:rPr>
          <w:rFonts w:asciiTheme="majorBidi" w:hAnsiTheme="majorBidi" w:hint="cs"/>
          <w:rtl/>
        </w:rPr>
        <w:lastRenderedPageBreak/>
        <w:t xml:space="preserve">                     ***</w:t>
      </w:r>
    </w:p>
    <w:p w:rsidR="001B723F" w:rsidRPr="00AA485D" w:rsidRDefault="00DD4AB9" w:rsidP="001B723F">
      <w:pPr>
        <w:rPr>
          <w:rFonts w:asciiTheme="majorBidi" w:hAnsiTheme="majorBidi"/>
          <w:rtl/>
        </w:rPr>
      </w:pPr>
      <w:r>
        <w:rPr>
          <w:rFonts w:asciiTheme="majorBidi" w:hAnsiTheme="majorBidi"/>
          <w:rtl/>
        </w:rPr>
        <w:t>אומר הפנ"י</w:t>
      </w:r>
      <w:r w:rsidR="001B723F" w:rsidRPr="00AA485D">
        <w:rPr>
          <w:rFonts w:asciiTheme="majorBidi" w:hAnsiTheme="majorBidi"/>
          <w:rtl/>
        </w:rPr>
        <w:t xml:space="preserve"> שאם יסבור תמיד כרש"י ששליח קבלה אין צ"ל בפנו"נ  אז קשה איך שייך אמירת בפנו"נ בעבדים כדשנינו במשנה דבשחרורי עבדים שוו לגיטי נשים דבעי קיום לשטר לפי המ"ד ששחרור עבד זו זכות השליח הולכה יחליט ששהוא מקבל את זה בשביל העבד מצד זכין לאדם אפי' שלא בפניו</w:t>
      </w:r>
      <w:r w:rsidR="001B723F" w:rsidRPr="00AA485D">
        <w:rPr>
          <w:rFonts w:asciiTheme="majorBidi" w:hAnsiTheme="majorBidi"/>
        </w:rPr>
        <w:t xml:space="preserve"> </w:t>
      </w:r>
      <w:r w:rsidR="001B723F" w:rsidRPr="00AA485D">
        <w:rPr>
          <w:rFonts w:asciiTheme="majorBidi" w:hAnsiTheme="majorBidi"/>
          <w:rtl/>
        </w:rPr>
        <w:t>וא"כ קשה למה הדין הוא שצ"ל בפנו"נ וקצת דחוק לומר שכל מה שצ"ל זה דווקא במקרה שהעבד או השליח אמרו בהדיא שלא רוצים לפעול מדין זכין אבל באמת מתי שיעשה מדין זכין אז לא יצטרכו לומר כיון דלא משמע הכי בגמ' לחלק בדין זכין וצ"ע</w:t>
      </w:r>
    </w:p>
    <w:p w:rsidR="0035150D" w:rsidRDefault="0035150D" w:rsidP="001B723F">
      <w:pPr>
        <w:rPr>
          <w:rFonts w:asciiTheme="majorBidi" w:hAnsiTheme="majorBidi"/>
          <w:b/>
          <w:bCs/>
          <w:rtl/>
        </w:rPr>
        <w:sectPr w:rsidR="0035150D" w:rsidSect="00417F8B">
          <w:type w:val="continuous"/>
          <w:pgSz w:w="8391" w:h="11907" w:code="11"/>
          <w:pgMar w:top="397" w:right="567" w:bottom="397" w:left="567" w:header="709" w:footer="0" w:gutter="0"/>
          <w:cols w:num="2" w:space="708"/>
          <w:bidi/>
          <w:rtlGutter/>
          <w:docGrid w:linePitch="360"/>
        </w:sectPr>
      </w:pPr>
    </w:p>
    <w:p w:rsidR="001B723F" w:rsidRPr="00DD4AB9" w:rsidRDefault="001075A9" w:rsidP="001B723F">
      <w:pPr>
        <w:rPr>
          <w:rFonts w:asciiTheme="majorBidi" w:hAnsiTheme="majorBidi"/>
          <w:b/>
          <w:bCs/>
          <w:rtl/>
        </w:rPr>
      </w:pPr>
      <w:r>
        <w:rPr>
          <w:rFonts w:asciiTheme="majorBidi" w:hAnsiTheme="majorBidi" w:hint="cs"/>
          <w:b/>
          <w:bCs/>
          <w:rtl/>
        </w:rPr>
        <w:lastRenderedPageBreak/>
        <w:t xml:space="preserve">   </w:t>
      </w:r>
      <w:r w:rsidR="0035150D">
        <w:rPr>
          <w:rFonts w:asciiTheme="majorBidi" w:hAnsiTheme="majorBidi" w:hint="cs"/>
          <w:b/>
          <w:bCs/>
          <w:rtl/>
        </w:rPr>
        <w:t xml:space="preserve">                               </w:t>
      </w:r>
      <w:r>
        <w:rPr>
          <w:rFonts w:asciiTheme="majorBidi" w:hAnsiTheme="majorBidi" w:hint="cs"/>
          <w:b/>
          <w:bCs/>
          <w:rtl/>
        </w:rPr>
        <w:t xml:space="preserve">  </w:t>
      </w:r>
      <w:r w:rsidR="001B723F" w:rsidRPr="00DD4AB9">
        <w:rPr>
          <w:rFonts w:asciiTheme="majorBidi" w:hAnsiTheme="majorBidi"/>
          <w:b/>
          <w:bCs/>
          <w:rtl/>
        </w:rPr>
        <w:t xml:space="preserve">תוד"ה ואם יש עליו עוררים               </w:t>
      </w:r>
    </w:p>
    <w:p w:rsidR="0035150D" w:rsidRDefault="0035150D" w:rsidP="001B723F">
      <w:pPr>
        <w:rPr>
          <w:rFonts w:asciiTheme="majorBidi" w:hAnsiTheme="majorBidi"/>
          <w:rtl/>
        </w:rPr>
        <w:sectPr w:rsidR="0035150D" w:rsidSect="0035150D">
          <w:type w:val="continuous"/>
          <w:pgSz w:w="8391" w:h="11907" w:code="11"/>
          <w:pgMar w:top="397" w:right="567" w:bottom="397" w:left="567" w:header="709" w:footer="0" w:gutter="0"/>
          <w:cols w:space="708"/>
          <w:bidi/>
          <w:rtlGutter/>
          <w:docGrid w:linePitch="360"/>
        </w:sectPr>
      </w:pP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רבותינו הצרפתיים סוברים שאין טענת מזויף ליתומים וטעמם כותבים תוס' בב"מ ותורא"ש שסוברים שטענת מזויף לא שכיחא כמ"ש בגמ' בב"ב שלא טוענים נאנסו ליתמי כי לא שכיחי ותוס' בגיטין סובר שמזויף טענינן ליתומים דשכיחא יותר  ועוד יש טעם לרבותינו הצרפתיים וכ"כ תוס' בכתובות שמדין תורה אם יש חתימות של עדים לא חוששים לחצייפי זייף, ואע"פ שאין קיום סומכים מדאור' על השטר ואפי' גזלן מוחזק שהוציא שטר אין נראה לחשוש שמזייף שטר פן יכירו בי"ד זיופו וכל מה שתיקנו רבנן מזויף זה רק כשיש אדם שטוען שזה מזויף אך לא תיקנו בזה שבי"ד יטענו בשבילם ותוס' </w:t>
      </w:r>
      <w:r w:rsidRPr="00AA485D">
        <w:rPr>
          <w:rFonts w:asciiTheme="majorBidi" w:hAnsiTheme="majorBidi"/>
          <w:rtl/>
        </w:rPr>
        <w:lastRenderedPageBreak/>
        <w:t>סובר שתיקנו גם טענינן מזויף שליתןמים שאיןנם יודעים לטעון</w:t>
      </w:r>
    </w:p>
    <w:p w:rsidR="00DD4AB9" w:rsidRDefault="001B723F" w:rsidP="001B723F">
      <w:pPr>
        <w:rPr>
          <w:rFonts w:asciiTheme="majorBidi" w:hAnsiTheme="majorBidi"/>
          <w:rtl/>
        </w:rPr>
      </w:pPr>
      <w:r w:rsidRPr="00AA485D">
        <w:rPr>
          <w:rFonts w:asciiTheme="majorBidi" w:hAnsiTheme="majorBidi"/>
          <w:rtl/>
        </w:rPr>
        <w:t xml:space="preserve">ויל"ע למה בכלל יש צד שטענינן מזוייף לגבי גט מי הבעל דבר פה והרי כמה ראשונים אומרים שבשביל כתובה צריך לקיים והאישה לא ממון הבעל  שיכול לערער ע"ז </w:t>
      </w:r>
    </w:p>
    <w:p w:rsidR="00DD4AB9" w:rsidRDefault="001B723F" w:rsidP="001B723F">
      <w:pPr>
        <w:rPr>
          <w:rFonts w:asciiTheme="majorBidi" w:hAnsiTheme="majorBidi"/>
          <w:rtl/>
        </w:rPr>
      </w:pPr>
      <w:r w:rsidRPr="00AA485D">
        <w:rPr>
          <w:rFonts w:asciiTheme="majorBidi" w:hAnsiTheme="majorBidi"/>
          <w:rtl/>
        </w:rPr>
        <w:t xml:space="preserve">וי"ל שבעלה הבעל דבר כי קנויה לו ורוצה אותה לאישה ונקנית לו בקנין אישות ואישה ממונה של בעל הוא ובכ"ז לא טענינן מזויף לתוס' משום עיגונא אקילו בה רבנן </w:t>
      </w:r>
    </w:p>
    <w:p w:rsidR="00DD4AB9" w:rsidRDefault="001B723F" w:rsidP="001B723F">
      <w:pPr>
        <w:rPr>
          <w:rFonts w:asciiTheme="majorBidi" w:hAnsiTheme="majorBidi"/>
          <w:rtl/>
        </w:rPr>
      </w:pPr>
      <w:r w:rsidRPr="00AA485D">
        <w:rPr>
          <w:rFonts w:asciiTheme="majorBidi" w:hAnsiTheme="majorBidi"/>
          <w:rtl/>
        </w:rPr>
        <w:t xml:space="preserve">ולרא"ש כי רק בממון אנשים חשודים לזייף ולכן טענינן מזויף להוציא ממון מן </w:t>
      </w:r>
      <w:r w:rsidRPr="00AA485D">
        <w:rPr>
          <w:rFonts w:asciiTheme="majorBidi" w:hAnsiTheme="majorBidi"/>
          <w:rtl/>
        </w:rPr>
        <w:lastRenderedPageBreak/>
        <w:t xml:space="preserve">הלקוחות וליתומים אבל בגט לא חיישינן לזיוף שהבעל יקלקלה בידי שמים והיא נמי לא תזיף לקלקל את עצמה ולכן לא טענינן מזויף כי בסתמא לא מזייפים, </w:t>
      </w:r>
    </w:p>
    <w:p w:rsidR="00DD4AB9" w:rsidRDefault="001B723F" w:rsidP="001B723F">
      <w:pPr>
        <w:rPr>
          <w:rFonts w:asciiTheme="majorBidi" w:hAnsiTheme="majorBidi"/>
          <w:rtl/>
        </w:rPr>
      </w:pPr>
      <w:r w:rsidRPr="00AA485D">
        <w:rPr>
          <w:rFonts w:asciiTheme="majorBidi" w:hAnsiTheme="majorBidi"/>
          <w:rtl/>
        </w:rPr>
        <w:t xml:space="preserve">והר"ן סובר גם כן כתוס' שדווקא בגיטין לא טענינן ומביא ב' סיבות לכך שמקורן ברמב"ן א' כי במשנה לא טוענים דאישה אינה ממונו של הבעל והיא ברשות עצמה להינשא והעבירה של א"א עליה </w:t>
      </w:r>
    </w:p>
    <w:p w:rsidR="00DD4AB9" w:rsidRDefault="001B723F" w:rsidP="001B723F">
      <w:pPr>
        <w:rPr>
          <w:rFonts w:asciiTheme="majorBidi" w:hAnsiTheme="majorBidi"/>
          <w:rtl/>
        </w:rPr>
      </w:pPr>
      <w:r w:rsidRPr="00AA485D">
        <w:rPr>
          <w:rFonts w:asciiTheme="majorBidi" w:hAnsiTheme="majorBidi"/>
          <w:rtl/>
        </w:rPr>
        <w:t xml:space="preserve">וקשה איך כשטוען מזויף חוששים לו הרי אין לו זכות טענה דאינו בע"ד ומסביר הגרי"ז שהבעל יכול לטעון בתור בעל השטר שמה שכתוב בגט שהוא אמר לגרשה אינו נכון, ב' אם תזייף רק תפסיד כי תצא גם מהראשון וגם מהשני ומפסידה כתובה וילדיה מהשני יהיו  ממזרים ולכן לא חוששים שהאישה תזייף את הגט דאיכא סברא דמתוך חומר שהחמרת בסופה, </w:t>
      </w:r>
    </w:p>
    <w:p w:rsidR="00DD4AB9" w:rsidRDefault="00DD4AB9" w:rsidP="001B723F">
      <w:pPr>
        <w:rPr>
          <w:rFonts w:asciiTheme="majorBidi" w:hAnsiTheme="majorBidi"/>
          <w:rtl/>
        </w:rPr>
      </w:pPr>
      <w:r>
        <w:rPr>
          <w:rFonts w:asciiTheme="majorBidi" w:hAnsiTheme="majorBidi" w:hint="cs"/>
          <w:rtl/>
        </w:rPr>
        <w:t xml:space="preserve">                       ***</w:t>
      </w:r>
    </w:p>
    <w:p w:rsidR="004100FA" w:rsidRDefault="001B723F" w:rsidP="001B723F">
      <w:pPr>
        <w:rPr>
          <w:rFonts w:asciiTheme="majorBidi" w:hAnsiTheme="majorBidi"/>
          <w:rtl/>
        </w:rPr>
      </w:pPr>
      <w:r w:rsidRPr="00AA485D">
        <w:rPr>
          <w:rFonts w:asciiTheme="majorBidi" w:hAnsiTheme="majorBidi"/>
          <w:rtl/>
        </w:rPr>
        <w:t xml:space="preserve">אומרת הגמ' בב"מ: שאם אדם תובע את חבירו שיחזיר לו הלוואה הלווה לא יכול לטעון פרוע אם יש למלווה שטר כי שטרך בידי מאי בעי ואם היה פורע השטר לא היה אצלו ואם הלווה מודה בשטר שכתבו נחלקו התנאים והאמוראים אם צריך לקיים את השטר או שלא צריך לקיימו דהיינו אם יכול לומר את המיגו שהוא טוען פרוע מיגו דמזויף או שלא יכול לטוען פרוע כי אין לו מיגו להוציא מחזקת שטרך בידי מאי בעי כי מיגו לא גובר על חזקה שלא פרע והמיגו לא מתחיל פה ומ"ד על יענה ע"ז שהוא סובר </w:t>
      </w:r>
      <w:r w:rsidRPr="00AA485D">
        <w:rPr>
          <w:rFonts w:asciiTheme="majorBidi" w:hAnsiTheme="majorBidi"/>
          <w:rtl/>
        </w:rPr>
        <w:lastRenderedPageBreak/>
        <w:t xml:space="preserve">שהשטר הזה בעצם חספא בעלמא, ומאן קא משוי ליה להאי שטרא לווה הא קאמר דפריע כלומר הואיל ורק ע"י הלווה השטר קיים ולכן אי"צ לטעון מזויף דלא חיישינן להאי כי הוא עצמו אמר שהוא פרע וא"כ למה שלא נאמין לו כי כאשר הוא מודה הוא עושה את זה שטר ומי שהודה בשטר אמר פרוע מיגו דמזויף כיון שהפה שאסר על עצמו והודה בחוב הוא הפה שיתיר שהוא כבר פרוע ומשמע מלשון הגמ' דסובר ששטר בלא קוים אינו שטר כלל ואי"צ לטעון שהוא מזויף וחייב קוים ממילא בלא שטוענים מזויף </w:t>
      </w:r>
    </w:p>
    <w:p w:rsidR="004100FA" w:rsidRDefault="001B723F" w:rsidP="001B723F">
      <w:pPr>
        <w:rPr>
          <w:rFonts w:asciiTheme="majorBidi" w:hAnsiTheme="majorBidi"/>
          <w:rtl/>
        </w:rPr>
      </w:pPr>
      <w:r w:rsidRPr="00AA485D">
        <w:rPr>
          <w:rFonts w:asciiTheme="majorBidi" w:hAnsiTheme="majorBidi"/>
          <w:rtl/>
        </w:rPr>
        <w:t xml:space="preserve">ולפי"ז ראיית תוס' דטענינן מזויף דאל"כ יוציא כל אדם שטר נגד יתומים אינה ראיה דמ"מ אפי' אי לא טענינן אין מקבלים את השטר בלא קיום </w:t>
      </w:r>
    </w:p>
    <w:p w:rsidR="004100FA" w:rsidRDefault="001B723F" w:rsidP="001B723F">
      <w:pPr>
        <w:rPr>
          <w:rFonts w:asciiTheme="majorBidi" w:hAnsiTheme="majorBidi"/>
          <w:rtl/>
        </w:rPr>
      </w:pPr>
      <w:r w:rsidRPr="00AA485D">
        <w:rPr>
          <w:rFonts w:asciiTheme="majorBidi" w:hAnsiTheme="majorBidi"/>
          <w:rtl/>
        </w:rPr>
        <w:t>אבל יש עדין נפק"מ בזה בין טענת מזויף לשטר שאינו מקוים שאינו נחשב שטר כלל במקרה אם יתומים מוציאים שטר על אדם והוא מוציא שובר על היתומים שהוחזר ההלוואה דהנה בזה נחלקו הראשונים</w:t>
      </w:r>
      <w:r w:rsidR="004100FA">
        <w:rPr>
          <w:rFonts w:asciiTheme="majorBidi" w:hAnsiTheme="majorBidi" w:hint="cs"/>
          <w:rtl/>
        </w:rPr>
        <w:t>,</w:t>
      </w:r>
      <w:r w:rsidRPr="00AA485D">
        <w:rPr>
          <w:rFonts w:asciiTheme="majorBidi" w:hAnsiTheme="majorBidi"/>
          <w:rtl/>
        </w:rPr>
        <w:t xml:space="preserve"> </w:t>
      </w:r>
    </w:p>
    <w:p w:rsidR="004100FA" w:rsidRDefault="001B723F" w:rsidP="001B723F">
      <w:pPr>
        <w:rPr>
          <w:rFonts w:asciiTheme="majorBidi" w:hAnsiTheme="majorBidi"/>
          <w:rtl/>
        </w:rPr>
      </w:pPr>
      <w:r w:rsidRPr="00AA485D">
        <w:rPr>
          <w:rFonts w:asciiTheme="majorBidi" w:hAnsiTheme="majorBidi"/>
          <w:rtl/>
        </w:rPr>
        <w:t xml:space="preserve">דעת הרשב"א שאומרים ששטר בלי קיום כשר וממילא השובר כשר וא"א לומר טענינן שכיון שאין מיגו להוציא ולכן טענינן ליתומים והיתומים עצמם לא יכולים לומר מזויף בלי מיגו, </w:t>
      </w:r>
    </w:p>
    <w:p w:rsidR="004100FA" w:rsidRDefault="001B723F" w:rsidP="004100FA">
      <w:pPr>
        <w:rPr>
          <w:rFonts w:asciiTheme="majorBidi" w:hAnsiTheme="majorBidi"/>
          <w:rtl/>
        </w:rPr>
      </w:pPr>
      <w:r w:rsidRPr="00AA485D">
        <w:rPr>
          <w:rFonts w:asciiTheme="majorBidi" w:hAnsiTheme="majorBidi"/>
          <w:rtl/>
        </w:rPr>
        <w:t>אבל דעת הרמב"ן שאע"פ שאין מיגו להוציא כיון שהשטר לא מקוים הוא כחספא בעלמא ואע"פ שאין טוענין אם אין לו קיום אז השובר לא יכול לבוא לראיה שהלווה שילם למלווה</w:t>
      </w:r>
      <w:r w:rsidR="004100FA">
        <w:rPr>
          <w:rFonts w:asciiTheme="majorBidi" w:hAnsiTheme="majorBidi" w:hint="cs"/>
          <w:rtl/>
        </w:rPr>
        <w:t>,</w:t>
      </w:r>
    </w:p>
    <w:p w:rsidR="004100FA" w:rsidRDefault="001B723F" w:rsidP="004100FA">
      <w:pPr>
        <w:rPr>
          <w:rFonts w:asciiTheme="majorBidi" w:hAnsiTheme="majorBidi"/>
          <w:rtl/>
        </w:rPr>
      </w:pPr>
      <w:r w:rsidRPr="00AA485D">
        <w:rPr>
          <w:rFonts w:asciiTheme="majorBidi" w:hAnsiTheme="majorBidi"/>
          <w:rtl/>
        </w:rPr>
        <w:lastRenderedPageBreak/>
        <w:t>וקשה על הרמב"ן שכאן כותב ששטר שלא מקוים הוי כחספא בעלמא</w:t>
      </w:r>
      <w:r w:rsidR="004100FA">
        <w:rPr>
          <w:rFonts w:asciiTheme="majorBidi" w:hAnsiTheme="majorBidi" w:hint="cs"/>
          <w:rtl/>
        </w:rPr>
        <w:t>,</w:t>
      </w:r>
      <w:r w:rsidRPr="00AA485D">
        <w:rPr>
          <w:rFonts w:asciiTheme="majorBidi" w:hAnsiTheme="majorBidi"/>
          <w:rtl/>
        </w:rPr>
        <w:t xml:space="preserve"> והרי הרמב"ן אמר בא"י הוא כשר כי לא טענינן וכפי מה שהסביר הרמב"ן דאינה ממונו של בעל וכו' ולפי"ז אע"פ שלא טענינן כיון שהשטר לא מקוים פסול וכחספא הוא ואיך </w:t>
      </w:r>
      <w:r w:rsidR="004100FA">
        <w:rPr>
          <w:rFonts w:asciiTheme="majorBidi" w:hAnsiTheme="majorBidi"/>
          <w:rtl/>
        </w:rPr>
        <w:t xml:space="preserve">היא מותרת על פיו, </w:t>
      </w:r>
    </w:p>
    <w:p w:rsidR="004100FA" w:rsidRDefault="004100FA" w:rsidP="004100FA">
      <w:pPr>
        <w:rPr>
          <w:rFonts w:asciiTheme="majorBidi" w:hAnsiTheme="majorBidi"/>
          <w:rtl/>
        </w:rPr>
      </w:pPr>
      <w:r>
        <w:rPr>
          <w:rFonts w:asciiTheme="majorBidi" w:hAnsiTheme="majorBidi"/>
          <w:rtl/>
        </w:rPr>
        <w:t>ומתרץ הריב"ש</w:t>
      </w:r>
      <w:r>
        <w:rPr>
          <w:rFonts w:asciiTheme="majorBidi" w:hAnsiTheme="majorBidi" w:hint="cs"/>
          <w:rtl/>
        </w:rPr>
        <w:t xml:space="preserve"> </w:t>
      </w:r>
      <w:r w:rsidR="001B723F" w:rsidRPr="00AA485D">
        <w:rPr>
          <w:rFonts w:asciiTheme="majorBidi" w:hAnsiTheme="majorBidi"/>
          <w:rtl/>
        </w:rPr>
        <w:t xml:space="preserve">שעיקר סברתו של הרמב"ן שגט לא יצטרך קיום הוא הטעם השני דמתוך חומר שהחמרתה עליה בסופה הקלת בתחילתה לא תבוא לזייף זה לשיטתם ששטר חספא בעלמא הוא והטעם הראשון של הרמב"ן אינו לשיטתו אלא לשיטת שאר הראשונים ששטר שלא מקוים אינו כחספא בעלמא הוא </w:t>
      </w:r>
    </w:p>
    <w:p w:rsidR="004100FA" w:rsidRDefault="001B723F" w:rsidP="004100FA">
      <w:pPr>
        <w:rPr>
          <w:rFonts w:asciiTheme="majorBidi" w:hAnsiTheme="majorBidi"/>
          <w:rtl/>
        </w:rPr>
      </w:pPr>
      <w:r w:rsidRPr="00AA485D">
        <w:rPr>
          <w:rFonts w:asciiTheme="majorBidi" w:hAnsiTheme="majorBidi"/>
          <w:rtl/>
        </w:rPr>
        <w:t xml:space="preserve">ור' אשר אראלי מתרץ שהרמב"ן והר"ן לא אומרים שכיון שאישה אינה ממונו של בעל לא טענינן אלא הם אומרים שלא מונעים אותה מלהינשא ולפי"ז אפשר לומר שכוונתם לומר שכל מה ששטר לא מקוים אינו נחשב שטר זה רק בממון שבי"ד צריכים לפעול כדי להוציא ממון מהאדם משא"כ בגיטין שלא מוציאים כסף בבי"ד אלא שבי"ד לא מונעים אותה להינשא אבל לא מתירים לה בהיתר גמור של תוס' כיון שיש שטר אע"פ שהוא לא מקוים וזה מספיק בשביל לא למונעם מהנישואין ולפי"ז אין כאן הסבר למה לא טענינן דאינה ממונו של בעל אלא כיון שהאישה לא ממון הבעל לא מונעים אותו מהנישואין וא"צ קיום לזה ולכן מועיל הגט ואין צורך לחשוש למזויף </w:t>
      </w:r>
    </w:p>
    <w:p w:rsidR="001B723F" w:rsidRPr="00AA485D" w:rsidRDefault="001B723F" w:rsidP="004100FA">
      <w:pPr>
        <w:rPr>
          <w:rFonts w:asciiTheme="majorBidi" w:hAnsiTheme="majorBidi"/>
          <w:rtl/>
        </w:rPr>
      </w:pPr>
      <w:r w:rsidRPr="00AA485D">
        <w:rPr>
          <w:rFonts w:asciiTheme="majorBidi" w:hAnsiTheme="majorBidi"/>
          <w:rtl/>
        </w:rPr>
        <w:t xml:space="preserve">ולפי"ז המביא גט בחו"ל ואומרים בפנו"נ אע"פ שהוא ע"א תיקנו להאמין לו ומותר </w:t>
      </w:r>
      <w:r w:rsidRPr="00AA485D">
        <w:rPr>
          <w:rFonts w:asciiTheme="majorBidi" w:hAnsiTheme="majorBidi"/>
          <w:rtl/>
        </w:rPr>
        <w:lastRenderedPageBreak/>
        <w:t xml:space="preserve">לה להינשא ומקבלת  כתובתה מדין מדרש כתובה שכתוב בכתובה שאם מותר לה להינשא לאחר יטול כתובתה ואומרים הר"ן והרמב"ן שבא"י כשלא אומרים בפנו"נ לא גובה כתובתה אין הדין כן כי רבנן לא אומרים שיכולה להיתחתן אלא שלא מונעים ממנה ואם יבוא הבעל ויערער יאמינו לו ותצטרך לקייים ולגבי מדרש כתובה היא מקבלת רק אם מתירים לה אבל הרא"ש ותוס' סוברים שגם בא"י היא יכולה לגבות כתובתה מדין מדרש כתובה  כי הטעם שרבנן לא טענינן מזויף דמשום עיגונא אקילו בה רבנן ובעקרון בי"ד מתירים לה להינשא ולכן כבר יכולה לגבות כתובה ושטר לא מקוים הוי שטר ונאמנת בזה גם בלא קיום ולא טענינן מזויף .                  </w:t>
      </w:r>
    </w:p>
    <w:p w:rsidR="001B723F" w:rsidRPr="00AA485D" w:rsidRDefault="00DD4AB9" w:rsidP="00DD4AB9">
      <w:pPr>
        <w:jc w:val="center"/>
        <w:rPr>
          <w:rStyle w:val="af"/>
          <w:rFonts w:asciiTheme="majorBidi" w:hAnsiTheme="majorBidi"/>
          <w:rtl/>
        </w:rPr>
      </w:pPr>
      <w:r>
        <w:rPr>
          <w:rStyle w:val="af"/>
          <w:rFonts w:asciiTheme="majorBidi" w:hAnsiTheme="majorBidi" w:hint="cs"/>
          <w:rtl/>
        </w:rPr>
        <w:t xml:space="preserve">בענין </w:t>
      </w:r>
      <w:r w:rsidR="001B723F" w:rsidRPr="00AA485D">
        <w:rPr>
          <w:rStyle w:val="af"/>
          <w:rFonts w:asciiTheme="majorBidi" w:hAnsiTheme="majorBidi"/>
          <w:rtl/>
        </w:rPr>
        <w:t>טענינן מזויף דאל"כ לא שבקת חיים לכל בריה</w:t>
      </w:r>
    </w:p>
    <w:p w:rsidR="004100FA" w:rsidRDefault="001B723F" w:rsidP="001B723F">
      <w:pPr>
        <w:rPr>
          <w:rFonts w:asciiTheme="majorBidi" w:hAnsiTheme="majorBidi"/>
          <w:rtl/>
        </w:rPr>
      </w:pPr>
      <w:r w:rsidRPr="00AA485D">
        <w:rPr>
          <w:rFonts w:asciiTheme="majorBidi" w:hAnsiTheme="majorBidi"/>
          <w:rtl/>
        </w:rPr>
        <w:t xml:space="preserve">בפשטות זה תקנה דרבנן בשביל תיקון העולם ומקשה המהר"ם שי"ף א"כ למה תוס' צריך לומר את הטעם שבאישה לא טענינו מזויף משום עיגונא אקילו בה רבנן הרי בגט לא שייך לא שבקת חיי לכל בריה כיון שהבעל יכול לערער וקשה לומר שגם באישה </w:t>
      </w:r>
      <w:r w:rsidR="004100FA">
        <w:rPr>
          <w:rFonts w:asciiTheme="majorBidi" w:hAnsiTheme="majorBidi"/>
          <w:rtl/>
        </w:rPr>
        <w:t>שייך לא שבקת חיי דאין בזה הגבלה</w:t>
      </w:r>
      <w:r w:rsidR="004100FA">
        <w:rPr>
          <w:rFonts w:asciiTheme="majorBidi" w:hAnsiTheme="majorBidi" w:hint="cs"/>
          <w:rtl/>
        </w:rPr>
        <w:t xml:space="preserve">, </w:t>
      </w:r>
    </w:p>
    <w:p w:rsidR="004100FA" w:rsidRDefault="001B723F" w:rsidP="001B723F">
      <w:pPr>
        <w:rPr>
          <w:rFonts w:asciiTheme="majorBidi" w:hAnsiTheme="majorBidi"/>
          <w:rtl/>
        </w:rPr>
      </w:pPr>
      <w:r w:rsidRPr="00AA485D">
        <w:rPr>
          <w:rFonts w:asciiTheme="majorBidi" w:hAnsiTheme="majorBidi"/>
          <w:rtl/>
        </w:rPr>
        <w:t>ותי' המהר"ם שי"ף שאחרי שתיקנו רבנן שטענינן מזויף משום דאל"כ לא שבקת חיי לכל בריה אז לא פלוג רבנן וגם במקומות שלא שייך לא שבקת חיי לכל בריה ולכן צריך טעם נוסף בגט דמשום עיגונא אקילו בה רבנ</w:t>
      </w:r>
      <w:r w:rsidR="004100FA">
        <w:rPr>
          <w:rFonts w:asciiTheme="majorBidi" w:hAnsiTheme="majorBidi"/>
          <w:rtl/>
        </w:rPr>
        <w:t>ן בשביל להבדיל גט משאר מקומות</w:t>
      </w:r>
      <w:r w:rsidR="004100FA">
        <w:rPr>
          <w:rFonts w:asciiTheme="majorBidi" w:hAnsiTheme="majorBidi" w:hint="cs"/>
          <w:rtl/>
        </w:rPr>
        <w:t xml:space="preserve">, </w:t>
      </w: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ור' נחום תירץ שלא שבקת אין זה טעם שרבנן תיקנו טענינן מזויף אלא שמדאור' יש טענינן מזויף ויש סימן שאפשר לטעון מזוי כי הרי אל"כ לא שבקת חיי לכל בריה ואם לא כתוב שחז"ל תיקנו שטענינן מזויף חייב להיות שזה נכלל בדין דאור' הכללי של טענינן ומתורץ שבכל מקום שייך לא שבקת ולר' נוחם זה הטעם והסימן שזה כלול בתקנת טענינן מדאור' ולמהר"ם שי"ף זה תקנה מדרבנן וזהו סיבתה ולכן בגט הטעם משום עיגונא            </w:t>
      </w:r>
    </w:p>
    <w:p w:rsidR="004100FA" w:rsidRDefault="004100FA" w:rsidP="001B723F">
      <w:pPr>
        <w:rPr>
          <w:rFonts w:asciiTheme="majorBidi" w:hAnsiTheme="majorBidi"/>
          <w:rtl/>
        </w:rPr>
      </w:pPr>
      <w:r>
        <w:rPr>
          <w:rFonts w:asciiTheme="majorBidi" w:hAnsiTheme="majorBidi" w:hint="cs"/>
          <w:rtl/>
        </w:rPr>
        <w:t xml:space="preserve">                    ***</w:t>
      </w:r>
    </w:p>
    <w:p w:rsidR="001B723F" w:rsidRPr="00AA485D" w:rsidRDefault="001B723F" w:rsidP="001B723F">
      <w:pPr>
        <w:rPr>
          <w:rFonts w:asciiTheme="majorBidi" w:hAnsiTheme="majorBidi"/>
          <w:rtl/>
        </w:rPr>
      </w:pPr>
      <w:r w:rsidRPr="00AA485D">
        <w:rPr>
          <w:rFonts w:asciiTheme="majorBidi" w:hAnsiTheme="majorBidi"/>
          <w:rtl/>
        </w:rPr>
        <w:t>ור</w:t>
      </w:r>
      <w:r w:rsidR="004100FA">
        <w:rPr>
          <w:rFonts w:asciiTheme="majorBidi" w:hAnsiTheme="majorBidi"/>
          <w:rtl/>
        </w:rPr>
        <w:t>בותינו הצרפתיים יענו על טענה זו</w:t>
      </w:r>
      <w:r w:rsidRPr="00AA485D">
        <w:rPr>
          <w:rFonts w:asciiTheme="majorBidi" w:hAnsiTheme="majorBidi"/>
          <w:rtl/>
        </w:rPr>
        <w:t xml:space="preserve"> אומר תוס' בכתובות שא"א לומר שאם לא טענינן מזויף לא שבקת חיי לכל בריה שיהיה אפשר להוציא שט"ח על היתומים  שהרי מזמן התורה עד זמן התקנה הטענה של מזויף לא הוי טענה ולא נצרכה התקנה הזו וכל מה שתיקנו זה שאי""צ לחשוש שמא יוציאו שט"ח על היתומים שזה לא מצוי כי אנשים מפחדים לזייף וא"כ שבקת חיי דהנה מדאור' לא חיישינן לזה ע"כ דאין זה סיבה לתקן טענינו מזויף </w:t>
      </w:r>
    </w:p>
    <w:p w:rsidR="004100FA" w:rsidRDefault="004100FA" w:rsidP="001B723F">
      <w:pPr>
        <w:rPr>
          <w:rFonts w:asciiTheme="majorBidi" w:hAnsiTheme="majorBidi"/>
          <w:rtl/>
        </w:rPr>
      </w:pPr>
      <w:r>
        <w:rPr>
          <w:rFonts w:asciiTheme="majorBidi" w:hAnsiTheme="majorBidi" w:hint="cs"/>
          <w:rtl/>
        </w:rPr>
        <w:t xml:space="preserve">                     ***</w:t>
      </w:r>
    </w:p>
    <w:p w:rsidR="004100FA" w:rsidRDefault="001B723F" w:rsidP="001B723F">
      <w:pPr>
        <w:rPr>
          <w:rFonts w:asciiTheme="majorBidi" w:hAnsiTheme="majorBidi"/>
          <w:rtl/>
        </w:rPr>
      </w:pPr>
      <w:r w:rsidRPr="00AA485D">
        <w:rPr>
          <w:rFonts w:asciiTheme="majorBidi" w:hAnsiTheme="majorBidi"/>
          <w:rtl/>
        </w:rPr>
        <w:t>אומר תוס' שבשטר כיס טענינן להו</w:t>
      </w:r>
      <w:r w:rsidR="004100FA">
        <w:rPr>
          <w:rFonts w:asciiTheme="majorBidi" w:hAnsiTheme="majorBidi"/>
          <w:rtl/>
        </w:rPr>
        <w:t xml:space="preserve"> פרוע אע"ג דלא טענינן להם נאנסו</w:t>
      </w:r>
    </w:p>
    <w:p w:rsidR="004100FA" w:rsidRDefault="001B723F" w:rsidP="001B723F">
      <w:pPr>
        <w:rPr>
          <w:rFonts w:asciiTheme="majorBidi" w:hAnsiTheme="majorBidi"/>
          <w:rtl/>
        </w:rPr>
      </w:pPr>
      <w:r w:rsidRPr="00AA485D">
        <w:rPr>
          <w:rFonts w:asciiTheme="majorBidi" w:hAnsiTheme="majorBidi"/>
          <w:rtl/>
        </w:rPr>
        <w:t xml:space="preserve">אמנם הרמב"ן תמה ע"ז שאין אפשרות לומר כזה מיגו כיון שנפל היסוד איך יעמוד הבנין וא"כ ע"כ דגם ליתומים טענינן להם נאנסו וצריך להסביר את הגמ' לגבי שטר כיס באופן אחר </w:t>
      </w: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וצ"ל שיסוד מחלו' התוס' והרמב"ן הוא שתוס' סובר שמה שעושים טענינן היינו כביכול טוענים בשביל האב וכיון שאין סיבה לחשוש למזויף לא טענינן מזויף אבל טענה מצויה שהאב יכול לטעון טוענים ולכן טוענים פרוע ושיטת הרמב"ן היא שטענינן היא זכות טענה שיש לבנים היתומים וכיון שהם לא יכולים לטעון טוענים בי"ד בשבילם כל טענה שיכולים היתומים לטעון ואם כאמור שאינם יכולים לטעון מזויף ונאנסו ממילא פרוע והחזרתיו מיגו דמזויף ונאנסו א"א לטעון ע"כ שטוענים להם מזויף ונאנסו ואז יש מיגו לפרוע והחזרתיו                                                                                                       </w:t>
      </w:r>
    </w:p>
    <w:p w:rsidR="004100FA" w:rsidRDefault="004100FA" w:rsidP="001B723F">
      <w:pPr>
        <w:rPr>
          <w:rFonts w:asciiTheme="majorBidi" w:hAnsiTheme="majorBidi"/>
          <w:rtl/>
        </w:rPr>
      </w:pPr>
      <w:r>
        <w:rPr>
          <w:rFonts w:asciiTheme="majorBidi" w:hAnsiTheme="majorBidi" w:hint="cs"/>
          <w:rtl/>
        </w:rPr>
        <w:t xml:space="preserve">                    ***</w:t>
      </w:r>
    </w:p>
    <w:p w:rsidR="004100FA" w:rsidRDefault="001B723F" w:rsidP="001B723F">
      <w:pPr>
        <w:rPr>
          <w:rFonts w:asciiTheme="majorBidi" w:hAnsiTheme="majorBidi"/>
          <w:rtl/>
        </w:rPr>
      </w:pPr>
      <w:r w:rsidRPr="00AA485D">
        <w:rPr>
          <w:rFonts w:asciiTheme="majorBidi" w:hAnsiTheme="majorBidi"/>
          <w:rtl/>
        </w:rPr>
        <w:t xml:space="preserve">הקשו החמד"ש והמהרי"ט שהרי אדם שטוען נאנסו נאמן ואדם שטוען טענת פרוע בפנ"ע בלי מיגו מול חזקה של שטרך בידי מאי בעי לא מתקבלת כיון שזה דבר לא שכיח שהשטר ישאר אחרי הפירעון ביד המלווה אלא יכול לטעון זאת מיגו דמזויף דהיינו שטענת מזויף יותר חזקה מטענת פרוע א"כ קשה  לרבותינו הצרפתיים למה סוברים שליתומים לא טענינן פרוע אך פרוע מיגו דמזויף טענינן ואילו את טענת מזויף עצמו לא טענינן והרי זה טענה יותר חזקה מפרוע ואותה כן טוענים במיגו. </w:t>
      </w:r>
    </w:p>
    <w:p w:rsidR="004100FA" w:rsidRDefault="001B723F" w:rsidP="001B723F">
      <w:pPr>
        <w:rPr>
          <w:rFonts w:asciiTheme="majorBidi" w:hAnsiTheme="majorBidi"/>
          <w:rtl/>
        </w:rPr>
      </w:pPr>
      <w:r w:rsidRPr="00AA485D">
        <w:rPr>
          <w:rFonts w:asciiTheme="majorBidi" w:hAnsiTheme="majorBidi"/>
          <w:rtl/>
        </w:rPr>
        <w:t xml:space="preserve">וי"ל ע"פ יסוד של הגר"ח שלשטר יש יותר כוח ולפי"ז יתכן שפרוע שהשטר ביד המלווה זה יותר שכיח אבל לשטר יש כוח וגוף השטר זה ראיה שהלווה עדין לא פרע וחלק מההסכם של השטר זה אם השטר ביד המלווה אז טענת פרוע לא </w:t>
      </w:r>
      <w:r w:rsidRPr="00AA485D">
        <w:rPr>
          <w:rFonts w:asciiTheme="majorBidi" w:hAnsiTheme="majorBidi"/>
          <w:rtl/>
        </w:rPr>
        <w:lastRenderedPageBreak/>
        <w:t xml:space="preserve">נאמנת  ולכן טענת פרוע בפנ"ע לא טובה אע"פ שזה יותר שכיחא ממזויף ולכן צריך מיגו אבל בטענינן טוענים רק פרוע שזה יותר מצוי ממזויף, </w:t>
      </w:r>
    </w:p>
    <w:p w:rsidR="004100FA" w:rsidRDefault="001B723F" w:rsidP="001B723F">
      <w:pPr>
        <w:rPr>
          <w:rFonts w:asciiTheme="majorBidi" w:hAnsiTheme="majorBidi"/>
          <w:rtl/>
        </w:rPr>
      </w:pPr>
      <w:r w:rsidRPr="00AA485D">
        <w:rPr>
          <w:rFonts w:asciiTheme="majorBidi" w:hAnsiTheme="majorBidi"/>
          <w:rtl/>
        </w:rPr>
        <w:t xml:space="preserve">ובזה אפשר לתלות את מחלו' רב ושמואל אם מודה בשטר שכתבו צריך לקיימו או לא שרב סובר שמיגו אין זה ראיה חזקה מול השטר שהסכם עליו שהוא יהיה הוכחה שהלווה חייב ומיגו אין זה ראיה מספיק טובה ולכן מודה בשטר שכתבו אי"צ לקיימו ושמואל סובר שמיגו זה ראיה שטעת פרוע היא אמיתית ולכן צריך לקיימו כדי שיטען מזויף אע"פ דלא שכיחי ואפשר לדחות ולומר שגם שמואל סובר שהשטר הוא כתנאי לנאמנות אבל לרב אי"צ לקיימו כי יש לי שטר אבל לשמואל נאמנות השטר קיימת רק במקרה רגיל שאין הוכחות נגד אבל כאן יש מיגו אז מודה בשטר שכתבו צריך לקיימו וצ"ע </w:t>
      </w:r>
    </w:p>
    <w:p w:rsidR="001B723F" w:rsidRPr="00AA485D" w:rsidRDefault="001B723F" w:rsidP="001B723F">
      <w:pPr>
        <w:rPr>
          <w:rFonts w:asciiTheme="majorBidi" w:hAnsiTheme="majorBidi"/>
          <w:rtl/>
        </w:rPr>
      </w:pPr>
      <w:r w:rsidRPr="00AA485D">
        <w:rPr>
          <w:rFonts w:asciiTheme="majorBidi" w:hAnsiTheme="majorBidi"/>
          <w:rtl/>
        </w:rPr>
        <w:t xml:space="preserve">ויש עוד ג' טעמים למה מזויף זה טענה פחות טובה, א' כי לרבא אפשר שיהיה עדים מצוים לקיימו, ב' כל מה שרבנן תיקנו טענת מזויף זה דווקא כשאינו יכול לטעון פרוע מיגו דמזויף וכאן אפשר, ג' מיגו לא גובר על חזקה וק"ק למ"ד מודה בשטר שכתבו צריך לקיימו למה טענת מזויף פחות טובה </w:t>
      </w:r>
      <w:bookmarkStart w:id="10" w:name="_Hlk124033913"/>
    </w:p>
    <w:bookmarkEnd w:id="10"/>
    <w:p w:rsidR="001B723F" w:rsidRPr="004100FA" w:rsidRDefault="001B723F" w:rsidP="004100FA">
      <w:pPr>
        <w:jc w:val="center"/>
        <w:rPr>
          <w:rFonts w:asciiTheme="majorBidi" w:hAnsiTheme="majorBidi"/>
          <w:b/>
          <w:bCs/>
          <w:rtl/>
        </w:rPr>
      </w:pPr>
      <w:r w:rsidRPr="004100FA">
        <w:rPr>
          <w:rFonts w:asciiTheme="majorBidi" w:hAnsiTheme="majorBidi"/>
          <w:b/>
          <w:bCs/>
          <w:rtl/>
        </w:rPr>
        <w:t>בביאור המחלוקת במודה בשטר שכתבו אם צריך לקיימו</w:t>
      </w:r>
    </w:p>
    <w:p w:rsidR="001B723F" w:rsidRPr="00AA485D" w:rsidRDefault="001B723F" w:rsidP="001B723F">
      <w:pPr>
        <w:rPr>
          <w:rFonts w:asciiTheme="majorBidi" w:hAnsiTheme="majorBidi"/>
          <w:rtl/>
        </w:rPr>
      </w:pPr>
      <w:r w:rsidRPr="00AA485D">
        <w:rPr>
          <w:rFonts w:asciiTheme="majorBidi" w:hAnsiTheme="majorBidi"/>
          <w:rtl/>
        </w:rPr>
        <w:t xml:space="preserve">דעת רש"י בכתובות: מודה בשטר שכתבו דהיינו לוה שהודה בשטר שכתבו ועל פיו נחתמו העדים. אין המלוה צריך לקיימו - </w:t>
      </w:r>
      <w:r w:rsidRPr="00AA485D">
        <w:rPr>
          <w:rFonts w:asciiTheme="majorBidi" w:hAnsiTheme="majorBidi"/>
          <w:rtl/>
        </w:rPr>
        <w:lastRenderedPageBreak/>
        <w:t>בעדים החתומים בו שאין הלוה שוב נאמן לומר פרעתיו ולא אמרינן בהאי הפה שאסר הוא שהתיר דמכיון שאמר כשר היה הרי הוחזק השטר וכי אמר פרעתיו לא מהימן שהרי ביד המלוה הוא.</w:t>
      </w:r>
    </w:p>
    <w:p w:rsidR="001B723F" w:rsidRPr="00AA485D" w:rsidRDefault="001B723F" w:rsidP="001B723F">
      <w:pPr>
        <w:rPr>
          <w:rFonts w:asciiTheme="majorBidi" w:hAnsiTheme="majorBidi"/>
          <w:rtl/>
        </w:rPr>
      </w:pPr>
      <w:r w:rsidRPr="00AA485D">
        <w:rPr>
          <w:rFonts w:asciiTheme="majorBidi" w:hAnsiTheme="majorBidi"/>
          <w:rtl/>
        </w:rPr>
        <w:t>דעת התוספות: מודה בשטר שכתבו א"צ לקיימו, ושואל שם תוס' מ"ט לא מהימן במגו דאי בעי אמר מזויף וי"ל דשמא ירא לוה לומר מזויף פן יכחישוהו וליכא מגו ופירש הקונט' במקום אחר דטעמא משום דדבר תורה א"צ קיום דעדים החתומים על השטר נעשה כמי שנחקרה עדותן בב"ד ורבנן הוא דאצרכוהו קיום כי טעין מזויף הוא אבל בשאר טענות כגון פרוע הוא לא הצריכוהו קיום וכן נראה לר"י אבל אין לפרש דלא מהימן במגו לומר פרוע הוא משום דאי פרעיה שטרא בידיה מאי בעי דהא כי טעין נמי אמנה הוא מסקינן בסמוך אמילתיה דרב דלא מהימן והתם לא שייך האי טעמא.</w:t>
      </w:r>
    </w:p>
    <w:p w:rsidR="004100FA" w:rsidRDefault="001B723F" w:rsidP="001B723F">
      <w:pPr>
        <w:rPr>
          <w:rFonts w:asciiTheme="majorBidi" w:hAnsiTheme="majorBidi"/>
          <w:rtl/>
        </w:rPr>
      </w:pPr>
      <w:r w:rsidRPr="00AA485D">
        <w:rPr>
          <w:rFonts w:asciiTheme="majorBidi" w:hAnsiTheme="majorBidi"/>
          <w:rtl/>
        </w:rPr>
        <w:t xml:space="preserve">דעת הרשב"ם: אין צריך לקיימו דהיינו דלא דמי לשאר דינים שהפה שאסר הוא הפה שהתיר שאפילו אם היה זה מערער ואומר לא כתבתיו לא היה לנו לחשוד את זה הלוקח בכך שלא נחשדו ישראל לזייף שטרות אלא שהחמירו חכמים והצריכו קיום שמא יערערו עליה הלכך כי אמר כתבתיו נהמניה למי שהשטר בידו, </w:t>
      </w:r>
    </w:p>
    <w:p w:rsidR="001B723F" w:rsidRPr="00AA485D" w:rsidRDefault="001B723F" w:rsidP="001B723F">
      <w:pPr>
        <w:rPr>
          <w:rFonts w:asciiTheme="majorBidi" w:hAnsiTheme="majorBidi"/>
          <w:rtl/>
        </w:rPr>
      </w:pPr>
      <w:r w:rsidRPr="00AA485D">
        <w:rPr>
          <w:rFonts w:asciiTheme="majorBidi" w:hAnsiTheme="majorBidi"/>
          <w:rtl/>
        </w:rPr>
        <w:t xml:space="preserve">דעת הרמב"ן: דסבר הואיל ויש שטר בידו של זה אין אומרים בו מגו, כיון דקיום שטרות דרבנן בעלמא הוא, ועוד דכיון דמילתא דעבידא לאיגלויי הוא, לא מצי כפר ביה, שמא יבואו עדים ויעידו, ולכאורה כוונתו דתרתי איכא בזה א' </w:t>
      </w:r>
      <w:r w:rsidRPr="00AA485D">
        <w:rPr>
          <w:rFonts w:asciiTheme="majorBidi" w:hAnsiTheme="majorBidi"/>
          <w:rtl/>
        </w:rPr>
        <w:lastRenderedPageBreak/>
        <w:t>דאי"ז פשא"ס  כיון דרק מדרבנן אין זה שטר, ב' דגם ליכא מיגו דאינו מעיז  לכפור ביה.</w:t>
      </w:r>
    </w:p>
    <w:p w:rsidR="004100FA" w:rsidRDefault="001B723F" w:rsidP="004100FA">
      <w:pPr>
        <w:rPr>
          <w:rFonts w:asciiTheme="majorBidi" w:hAnsiTheme="majorBidi"/>
          <w:b/>
          <w:bCs/>
          <w:rtl/>
        </w:rPr>
      </w:pPr>
      <w:r w:rsidRPr="00AA485D">
        <w:rPr>
          <w:rFonts w:asciiTheme="majorBidi" w:hAnsiTheme="majorBidi"/>
          <w:b/>
          <w:bCs/>
          <w:rtl/>
        </w:rPr>
        <w:t xml:space="preserve">והנה נתבאר: א' דעת רש"י </w:t>
      </w:r>
      <w:r w:rsidRPr="00AA485D">
        <w:rPr>
          <w:rFonts w:asciiTheme="majorBidi" w:hAnsiTheme="majorBidi"/>
          <w:rtl/>
        </w:rPr>
        <w:t xml:space="preserve">לפנינו בכתובות דהטעם דלא נאמן בפרוע מיגו דמזויף משום דזה כנגד שטר ביד המלוה, והמ"ד השני חולק דלא איכפת לן שזה נגד שטר, ושמא נחלקו בביאור הטעם דשטרך בידי מאי בעי דלפי ביאור הגר"ח דהוי כהמניה, דלזה נועד השטר, אולי נחלקו אם הוי כסכמו גם ע"ד מיגו או לא, </w:t>
      </w:r>
    </w:p>
    <w:p w:rsidR="004100FA" w:rsidRDefault="001B723F" w:rsidP="004100FA">
      <w:pPr>
        <w:rPr>
          <w:rFonts w:asciiTheme="majorBidi" w:hAnsiTheme="majorBidi"/>
          <w:rtl/>
        </w:rPr>
      </w:pPr>
      <w:r w:rsidRPr="00AA485D">
        <w:rPr>
          <w:rFonts w:asciiTheme="majorBidi" w:hAnsiTheme="majorBidi"/>
          <w:b/>
          <w:bCs/>
          <w:rtl/>
        </w:rPr>
        <w:t>ב'</w:t>
      </w:r>
      <w:r w:rsidRPr="00AA485D">
        <w:rPr>
          <w:rFonts w:asciiTheme="majorBidi" w:hAnsiTheme="majorBidi"/>
          <w:rtl/>
        </w:rPr>
        <w:t xml:space="preserve"> </w:t>
      </w:r>
      <w:r w:rsidRPr="00AA485D">
        <w:rPr>
          <w:rFonts w:asciiTheme="majorBidi" w:hAnsiTheme="majorBidi"/>
          <w:b/>
          <w:bCs/>
          <w:rtl/>
        </w:rPr>
        <w:t>דעת התוס'</w:t>
      </w:r>
      <w:r w:rsidRPr="00AA485D">
        <w:rPr>
          <w:rFonts w:asciiTheme="majorBidi" w:hAnsiTheme="majorBidi"/>
          <w:rtl/>
        </w:rPr>
        <w:t xml:space="preserve"> משום דירא לטעון מזויף פן יוכחש</w:t>
      </w:r>
      <w:r w:rsidRPr="00AA485D">
        <w:rPr>
          <w:rFonts w:asciiTheme="majorBidi" w:hAnsiTheme="majorBidi"/>
          <w:b/>
          <w:bCs/>
          <w:rtl/>
        </w:rPr>
        <w:t xml:space="preserve"> </w:t>
      </w:r>
      <w:r w:rsidRPr="00AA485D">
        <w:rPr>
          <w:rFonts w:asciiTheme="majorBidi" w:hAnsiTheme="majorBidi"/>
          <w:rtl/>
        </w:rPr>
        <w:t xml:space="preserve">ואי"ז מיגו, והקשו על ביאור רש"י שם שכ' משום דזה נגד ראיית שטרך בידי, שהרי גם בטוען שטר אמנה שמכחיש השטר אינו נאמן במיגו דמזויף, </w:t>
      </w:r>
      <w:r w:rsidRPr="00AA485D">
        <w:rPr>
          <w:rFonts w:asciiTheme="majorBidi" w:hAnsiTheme="majorBidi"/>
          <w:b/>
          <w:bCs/>
          <w:rtl/>
        </w:rPr>
        <w:t>ויש ליישב</w:t>
      </w:r>
      <w:r w:rsidRPr="00AA485D">
        <w:rPr>
          <w:rFonts w:asciiTheme="majorBidi" w:hAnsiTheme="majorBidi"/>
          <w:rtl/>
        </w:rPr>
        <w:t xml:space="preserve"> דזה נחשב טענה נגד כח שטר, </w:t>
      </w:r>
    </w:p>
    <w:p w:rsidR="007556E4" w:rsidRDefault="001B723F" w:rsidP="004100FA">
      <w:pPr>
        <w:rPr>
          <w:rFonts w:asciiTheme="majorBidi" w:hAnsiTheme="majorBidi"/>
          <w:rtl/>
        </w:rPr>
      </w:pPr>
      <w:r w:rsidRPr="00AA485D">
        <w:rPr>
          <w:rFonts w:asciiTheme="majorBidi" w:hAnsiTheme="majorBidi"/>
          <w:b/>
          <w:bCs/>
          <w:rtl/>
        </w:rPr>
        <w:t>ג'</w:t>
      </w:r>
      <w:r w:rsidRPr="00AA485D">
        <w:rPr>
          <w:rFonts w:asciiTheme="majorBidi" w:hAnsiTheme="majorBidi"/>
          <w:rtl/>
        </w:rPr>
        <w:t xml:space="preserve"> דעת הרשב"ם שזה משום שטענת מזויף אינה טענה אלא מתקנתא דרבנן, וחולקים האם דלא איכפת לן שזה רק טענה שנאמן בה מתקנתא דרבנן. ואולי נחלקו בגדר התקנה אם תקנו להאמינו או דתקנו שצריך לקיימו</w:t>
      </w:r>
      <w:r w:rsidR="004100FA">
        <w:rPr>
          <w:rFonts w:asciiTheme="majorBidi" w:hAnsiTheme="majorBidi" w:hint="cs"/>
          <w:rtl/>
        </w:rPr>
        <w:t xml:space="preserve">, </w:t>
      </w:r>
      <w:r w:rsidRPr="00AA485D">
        <w:rPr>
          <w:rFonts w:asciiTheme="majorBidi" w:hAnsiTheme="majorBidi"/>
          <w:rtl/>
        </w:rPr>
        <w:t>וה</w:t>
      </w:r>
      <w:r w:rsidR="004100FA">
        <w:rPr>
          <w:rFonts w:asciiTheme="majorBidi" w:hAnsiTheme="majorBidi"/>
          <w:rtl/>
        </w:rPr>
        <w:t xml:space="preserve">רמב"ן </w:t>
      </w:r>
      <w:r w:rsidR="004100FA">
        <w:rPr>
          <w:rFonts w:asciiTheme="majorBidi" w:hAnsiTheme="majorBidi" w:hint="cs"/>
          <w:rtl/>
        </w:rPr>
        <w:t xml:space="preserve">אומר </w:t>
      </w:r>
      <w:r w:rsidR="004100FA">
        <w:rPr>
          <w:rFonts w:asciiTheme="majorBidi" w:hAnsiTheme="majorBidi"/>
          <w:rtl/>
        </w:rPr>
        <w:t xml:space="preserve"> דזה משום דאיכא פשא"ס. </w:t>
      </w:r>
      <w:r w:rsidRPr="00AA485D">
        <w:rPr>
          <w:rFonts w:asciiTheme="majorBidi" w:hAnsiTheme="majorBidi"/>
          <w:rtl/>
        </w:rPr>
        <w:t>ואולי בזה גופא נחלקו אם זה פשא"ס או לא, היינו אם בעינן טענה לומ</w:t>
      </w:r>
      <w:r w:rsidR="004100FA">
        <w:rPr>
          <w:rFonts w:asciiTheme="majorBidi" w:hAnsiTheme="majorBidi"/>
          <w:rtl/>
        </w:rPr>
        <w:t>ר שזה מזויף או דמדרבנן הוא חספא</w:t>
      </w:r>
      <w:r w:rsidRPr="00AA485D">
        <w:rPr>
          <w:rFonts w:asciiTheme="majorBidi" w:hAnsiTheme="majorBidi"/>
          <w:rtl/>
        </w:rPr>
        <w:t>.</w:t>
      </w:r>
    </w:p>
    <w:p w:rsidR="001B723F" w:rsidRPr="004100FA" w:rsidRDefault="007556E4" w:rsidP="004100FA">
      <w:pPr>
        <w:rPr>
          <w:rFonts w:asciiTheme="majorBidi" w:hAnsiTheme="majorBidi"/>
          <w:b/>
          <w:bCs/>
          <w:rtl/>
        </w:rPr>
      </w:pPr>
      <w:r>
        <w:rPr>
          <w:rFonts w:asciiTheme="majorBidi" w:hAnsiTheme="majorBidi" w:hint="cs"/>
          <w:rtl/>
        </w:rPr>
        <w:t xml:space="preserve">                  </w:t>
      </w:r>
      <w:r w:rsidR="00887F28">
        <w:rPr>
          <w:rFonts w:asciiTheme="majorBidi" w:hAnsiTheme="majorBidi" w:hint="cs"/>
          <w:rtl/>
        </w:rPr>
        <w:t>***</w:t>
      </w:r>
      <w:r w:rsidR="001B723F" w:rsidRPr="00AA485D">
        <w:rPr>
          <w:rFonts w:asciiTheme="majorBidi" w:hAnsiTheme="majorBidi"/>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t xml:space="preserve">לסיכום: </w:t>
      </w:r>
      <w:r w:rsidRPr="00AA485D">
        <w:rPr>
          <w:rFonts w:asciiTheme="majorBidi" w:hAnsiTheme="majorBidi"/>
          <w:rtl/>
        </w:rPr>
        <w:t xml:space="preserve">בביאור מחלוקת אם מודה שטר צריך לקיימו </w:t>
      </w:r>
      <w:r w:rsidRPr="00AA485D">
        <w:rPr>
          <w:rFonts w:asciiTheme="majorBidi" w:hAnsiTheme="majorBidi"/>
          <w:b/>
          <w:bCs/>
          <w:rtl/>
        </w:rPr>
        <w:t>א'</w:t>
      </w:r>
      <w:r w:rsidRPr="00AA485D">
        <w:rPr>
          <w:rFonts w:asciiTheme="majorBidi" w:hAnsiTheme="majorBidi"/>
          <w:rtl/>
        </w:rPr>
        <w:t xml:space="preserve"> דנחלקו במיגו נגד ראיית שטרך ביד מאי בעי, אם מהני או לא,  </w:t>
      </w:r>
      <w:r w:rsidRPr="00AA485D">
        <w:rPr>
          <w:rFonts w:asciiTheme="majorBidi" w:hAnsiTheme="majorBidi"/>
          <w:b/>
          <w:bCs/>
          <w:rtl/>
        </w:rPr>
        <w:t>ב'</w:t>
      </w:r>
      <w:r w:rsidRPr="00AA485D">
        <w:rPr>
          <w:rFonts w:asciiTheme="majorBidi" w:hAnsiTheme="majorBidi"/>
          <w:rtl/>
        </w:rPr>
        <w:t xml:space="preserve"> נחלקו אם מיגו דמזויף שירא לטעון וזה </w:t>
      </w:r>
      <w:r w:rsidRPr="00AA485D">
        <w:rPr>
          <w:rFonts w:asciiTheme="majorBidi" w:hAnsiTheme="majorBidi"/>
          <w:rtl/>
        </w:rPr>
        <w:lastRenderedPageBreak/>
        <w:t xml:space="preserve">מיגו דהעזה אם אמרינן בכה"ג, אם זה נחשב העזה או לא  </w:t>
      </w:r>
      <w:r w:rsidRPr="00AA485D">
        <w:rPr>
          <w:rFonts w:asciiTheme="majorBidi" w:hAnsiTheme="majorBidi"/>
          <w:b/>
          <w:bCs/>
          <w:rtl/>
        </w:rPr>
        <w:t>ג'</w:t>
      </w:r>
      <w:r w:rsidRPr="00AA485D">
        <w:rPr>
          <w:rFonts w:asciiTheme="majorBidi" w:hAnsiTheme="majorBidi"/>
          <w:rtl/>
        </w:rPr>
        <w:t xml:space="preserve"> אולי נחלקו אם מיגו כח טענה ואז גם במיגו דהעזה הוי מיגו, או מ"ל לשקר, </w:t>
      </w:r>
      <w:r w:rsidRPr="00AA485D">
        <w:rPr>
          <w:rFonts w:asciiTheme="majorBidi" w:hAnsiTheme="majorBidi"/>
          <w:b/>
          <w:bCs/>
          <w:rtl/>
        </w:rPr>
        <w:t>ד'</w:t>
      </w:r>
      <w:r w:rsidRPr="00AA485D">
        <w:rPr>
          <w:rFonts w:asciiTheme="majorBidi" w:hAnsiTheme="majorBidi"/>
          <w:rtl/>
        </w:rPr>
        <w:t xml:space="preserve"> אם תקנת טענת מזויף היתה דצריך לטעון, או דאפי' בלא טענה, דאם א"צ טענה י"ל דאיכא פשא"ס, </w:t>
      </w:r>
      <w:r w:rsidRPr="00AA485D">
        <w:rPr>
          <w:rFonts w:asciiTheme="majorBidi" w:hAnsiTheme="majorBidi"/>
          <w:b/>
          <w:bCs/>
          <w:rtl/>
        </w:rPr>
        <w:t>ה'</w:t>
      </w:r>
      <w:r w:rsidRPr="00AA485D">
        <w:rPr>
          <w:rFonts w:asciiTheme="majorBidi" w:hAnsiTheme="majorBidi"/>
          <w:rtl/>
        </w:rPr>
        <w:t xml:space="preserve"> אם רבנן דתיקנו דיכול לטעון מזויף תקנו  נאמנות לטענה זו, או רק תקנו שיקיים אף שאינו נאמן בטענה זו, </w:t>
      </w:r>
      <w:r w:rsidRPr="00AA485D">
        <w:rPr>
          <w:rFonts w:asciiTheme="majorBidi" w:hAnsiTheme="majorBidi"/>
          <w:b/>
          <w:bCs/>
          <w:rtl/>
        </w:rPr>
        <w:t>ו</w:t>
      </w:r>
      <w:r w:rsidRPr="00AA485D">
        <w:rPr>
          <w:rFonts w:asciiTheme="majorBidi" w:hAnsiTheme="majorBidi"/>
          <w:rtl/>
        </w:rPr>
        <w:t xml:space="preserve">. דנחלקו בטעם הא דמהני טענת שטרך בידי מאי בעי אם הוי כחזקה או כהסכם שמי שמחזיק השטר נאמן, </w:t>
      </w:r>
      <w:r w:rsidRPr="00AA485D">
        <w:rPr>
          <w:rFonts w:asciiTheme="majorBidi" w:hAnsiTheme="majorBidi"/>
          <w:b/>
          <w:bCs/>
          <w:rtl/>
        </w:rPr>
        <w:t>ז</w:t>
      </w:r>
      <w:r w:rsidRPr="00AA485D">
        <w:rPr>
          <w:rFonts w:asciiTheme="majorBidi" w:hAnsiTheme="majorBidi"/>
          <w:rtl/>
        </w:rPr>
        <w:t>. מה מהות ההסכם אם רק הוי כהתנו שלא יהיה נאמן בטענה סתם אבל בטענה עם ראיה כן או דרק בראיה ברורה כעדים.</w:t>
      </w:r>
    </w:p>
    <w:p w:rsidR="004100FA" w:rsidRDefault="004100FA" w:rsidP="001B723F">
      <w:pPr>
        <w:rPr>
          <w:rFonts w:asciiTheme="majorBidi" w:hAnsiTheme="majorBidi"/>
          <w:rtl/>
        </w:rPr>
      </w:pPr>
      <w:r>
        <w:rPr>
          <w:rFonts w:asciiTheme="majorBidi" w:hAnsiTheme="majorBidi" w:hint="cs"/>
          <w:rtl/>
        </w:rPr>
        <w:t xml:space="preserve">                  ***</w:t>
      </w:r>
    </w:p>
    <w:p w:rsidR="001B723F" w:rsidRPr="00AA485D" w:rsidRDefault="001B723F" w:rsidP="001B723F">
      <w:pPr>
        <w:rPr>
          <w:rFonts w:asciiTheme="majorBidi" w:hAnsiTheme="majorBidi"/>
          <w:rtl/>
        </w:rPr>
      </w:pPr>
      <w:r w:rsidRPr="00AA485D">
        <w:rPr>
          <w:rFonts w:asciiTheme="majorBidi" w:hAnsiTheme="majorBidi"/>
          <w:rtl/>
        </w:rPr>
        <w:t>הגמ' בב"ב אומרת בעא מיניה רב עמרם מרב חסדא: המפקיד אצל חבירו בשטר, ואמר לו החזרתים לך, מהו מי אמרינן: מיגו דאי בעי אמר נאנסו מהימן, השתא נמי מהימן, או דלמא אמר ליה: שטרך בידי מאי בעי א"ל: מהימן.</w:t>
      </w:r>
    </w:p>
    <w:p w:rsidR="001B723F" w:rsidRPr="00AA485D" w:rsidRDefault="001B723F" w:rsidP="001B723F">
      <w:pPr>
        <w:rPr>
          <w:rFonts w:asciiTheme="majorBidi" w:hAnsiTheme="majorBidi"/>
          <w:rtl/>
        </w:rPr>
      </w:pPr>
      <w:r w:rsidRPr="00AA485D">
        <w:rPr>
          <w:rFonts w:asciiTheme="majorBidi" w:hAnsiTheme="majorBidi"/>
          <w:b/>
          <w:bCs/>
          <w:rtl/>
        </w:rPr>
        <w:t>שיטת תוספות:</w:t>
      </w:r>
      <w:r w:rsidRPr="00AA485D">
        <w:rPr>
          <w:rFonts w:asciiTheme="majorBidi" w:hAnsiTheme="majorBidi"/>
          <w:rtl/>
        </w:rPr>
        <w:t xml:space="preserve"> או דלמא מצי א"ל שטרך בידי מאי בעי, אפילו למ"ד מודה בשטר שכתבו צריך לקיימו ומהימן לוה לומר פרעתי ולא אמר א"כ שטרך בידי מאי בעי התם משום דזימנין אפשיטי דספרא זייר ליה דעל הלוה ליתן שכר כתיבת השטר ופעמים כשאין לו ללוה נותן המלוה בשבילו אבל הכא אין על הנפקד ליתן שכר ועוד דהתם לוה מאמין למלוה להניח שטר בידו משום דכתיב ביה תומת ישרים תנחם כדאמרי' בהמפקיד אבל הנפקד אינו מאמין את המפקיד ולעולם </w:t>
      </w:r>
      <w:r w:rsidRPr="00AA485D">
        <w:rPr>
          <w:rFonts w:asciiTheme="majorBidi" w:hAnsiTheme="majorBidi"/>
          <w:rtl/>
        </w:rPr>
        <w:lastRenderedPageBreak/>
        <w:t xml:space="preserve">אינו מחזיר את הפקדון עד שיחזיר לו השטר ועוד דאין מדקדק כל כך לוה אחר המלוה לפי שעשה לו טובה, </w:t>
      </w:r>
    </w:p>
    <w:p w:rsidR="001B723F" w:rsidRPr="00AA485D" w:rsidRDefault="001B723F" w:rsidP="001B723F">
      <w:pPr>
        <w:rPr>
          <w:rFonts w:asciiTheme="majorBidi" w:hAnsiTheme="majorBidi"/>
          <w:rtl/>
        </w:rPr>
      </w:pPr>
      <w:r w:rsidRPr="00AA485D">
        <w:rPr>
          <w:rFonts w:asciiTheme="majorBidi" w:hAnsiTheme="majorBidi"/>
          <w:rtl/>
        </w:rPr>
        <w:t xml:space="preserve">אבל שיטת הרמב"ן: או דילמא א"ל שטרך בידי מאי בעי. ואף על גב דלמאן דאמר מודה בשטר שכתבו צריך לקיימו אי לא מקיים ליה מהימן למימר פרעתי במגו דאי בעי אמר מזויף הוא ולא אמרינן ליה שטרך בידי מאי בעי, הכא איכא למימר דמצי אמר ליה שטרך בידי וכו', דשאני התם דכל אימת דלא מקויים לאו שטר הוא כלל והפה שאסר הוא הפה שהתיר, אבל הכא שטר הוא על כרחו ודילמא לא מהני מגו לבטוליה דא"ל </w:t>
      </w:r>
      <w:r w:rsidRPr="00AA485D">
        <w:rPr>
          <w:rFonts w:asciiTheme="majorBidi" w:hAnsiTheme="majorBidi"/>
          <w:rtl/>
        </w:rPr>
        <w:lastRenderedPageBreak/>
        <w:t>שטרך בידי מאי בעי, אי נמי בעיא בעלמא היא ולמאי דקא סלקא דעתך הכא הוא הדין להתם ולית לן בה.</w:t>
      </w:r>
      <w:r w:rsidRPr="00AA485D">
        <w:rPr>
          <w:rFonts w:asciiTheme="majorBidi" w:hAnsiTheme="majorBidi"/>
          <w:b/>
          <w:bCs/>
          <w:rtl/>
        </w:rPr>
        <w:t xml:space="preserve"> </w:t>
      </w:r>
      <w:r w:rsidRPr="00AA485D">
        <w:rPr>
          <w:rFonts w:asciiTheme="majorBidi" w:hAnsiTheme="majorBidi"/>
          <w:rtl/>
        </w:rPr>
        <w:t xml:space="preserve">והנה מחלוקת הרמב"ן והתוס' ב"ב ע' לטעמיהו אזלי דתוס' ס"ל דהשטר שטרא מעליא הוא גם ללא קיום וכדי לבטלו מדרבנן מהני רק טענת מזויף אבל כ"ז שהוא לא טוען שזה שטר טוב ואי"ז פשא"ס, לפיכך חילק התוס' באומדנא דשטרך בידי מאי בעי דבפקדון זה אומדנא יותר גדולה משטר הלואה, אבל הרמב"ן ס"ל דמדרבנן אי"ז שטר ללא שיקימנו, ורק ע"י הודאתו משוי ליה שטרא ולפיכך איכא בזה פשא"ס </w:t>
      </w:r>
    </w:p>
    <w:p w:rsidR="004100FA" w:rsidRDefault="004100FA" w:rsidP="001B723F">
      <w:pPr>
        <w:rPr>
          <w:rStyle w:val="10"/>
          <w:rFonts w:asciiTheme="majorBidi" w:hAnsiTheme="majorBidi"/>
          <w:u w:val="none"/>
          <w:rtl/>
        </w:rPr>
        <w:sectPr w:rsidR="004100FA" w:rsidSect="00417F8B">
          <w:type w:val="continuous"/>
          <w:pgSz w:w="8391" w:h="11907" w:code="11"/>
          <w:pgMar w:top="397" w:right="567" w:bottom="397" w:left="567" w:header="709" w:footer="0" w:gutter="0"/>
          <w:cols w:num="2" w:space="708"/>
          <w:bidi/>
          <w:rtlGutter/>
          <w:docGrid w:linePitch="360"/>
        </w:sectPr>
      </w:pPr>
      <w:bookmarkStart w:id="11" w:name="_Toc138944857"/>
    </w:p>
    <w:p w:rsidR="001075A9" w:rsidRDefault="001075A9" w:rsidP="001B723F">
      <w:pPr>
        <w:rPr>
          <w:rStyle w:val="10"/>
          <w:rFonts w:asciiTheme="majorBidi" w:hAnsiTheme="majorBidi"/>
          <w:u w:val="none"/>
          <w:rtl/>
        </w:rPr>
      </w:pPr>
    </w:p>
    <w:p w:rsidR="001075A9" w:rsidRDefault="001075A9" w:rsidP="001B723F">
      <w:pPr>
        <w:rPr>
          <w:rStyle w:val="10"/>
          <w:rFonts w:asciiTheme="majorBidi" w:hAnsiTheme="majorBidi"/>
          <w:u w:val="none"/>
          <w:rtl/>
        </w:rPr>
      </w:pPr>
    </w:p>
    <w:p w:rsidR="001B723F" w:rsidRPr="004100FA" w:rsidRDefault="004100FA" w:rsidP="001B723F">
      <w:pPr>
        <w:rPr>
          <w:rFonts w:asciiTheme="majorBidi" w:hAnsiTheme="majorBidi"/>
          <w:rtl/>
        </w:rPr>
      </w:pPr>
      <w:r>
        <w:rPr>
          <w:rStyle w:val="10"/>
          <w:rFonts w:asciiTheme="majorBidi" w:hAnsiTheme="majorBidi" w:hint="cs"/>
          <w:u w:val="none"/>
          <w:rtl/>
        </w:rPr>
        <w:t xml:space="preserve">                  </w:t>
      </w:r>
      <w:r w:rsidR="001B723F" w:rsidRPr="004100FA">
        <w:rPr>
          <w:rStyle w:val="10"/>
          <w:rFonts w:asciiTheme="majorBidi" w:hAnsiTheme="majorBidi"/>
          <w:u w:val="none"/>
          <w:rtl/>
        </w:rPr>
        <w:t>בענין מיגו כח טענה או מה לי לשקר והוכחות לכל צד:</w:t>
      </w:r>
      <w:bookmarkEnd w:id="11"/>
    </w:p>
    <w:p w:rsidR="004100FA" w:rsidRDefault="004100FA" w:rsidP="001B723F">
      <w:pPr>
        <w:rPr>
          <w:rFonts w:asciiTheme="majorBidi" w:hAnsiTheme="majorBidi"/>
          <w:rtl/>
        </w:rPr>
        <w:sectPr w:rsidR="004100FA" w:rsidSect="004100FA">
          <w:type w:val="continuous"/>
          <w:pgSz w:w="8391" w:h="11907" w:code="11"/>
          <w:pgMar w:top="397" w:right="567" w:bottom="397" w:left="567" w:header="709" w:footer="0" w:gutter="0"/>
          <w:cols w:space="708"/>
          <w:bidi/>
          <w:rtlGutter/>
          <w:docGrid w:linePitch="360"/>
        </w:sectPr>
      </w:pPr>
    </w:p>
    <w:p w:rsidR="001B723F" w:rsidRPr="00AA485D" w:rsidRDefault="001B723F" w:rsidP="001B723F">
      <w:pPr>
        <w:rPr>
          <w:rFonts w:asciiTheme="majorBidi" w:hAnsiTheme="majorBidi"/>
          <w:rtl/>
        </w:rPr>
      </w:pPr>
      <w:r w:rsidRPr="00AA485D">
        <w:rPr>
          <w:rFonts w:asciiTheme="majorBidi" w:hAnsiTheme="majorBidi"/>
          <w:rtl/>
        </w:rPr>
        <w:lastRenderedPageBreak/>
        <w:t>מיגו בפשטות זה מה לי לשקר דהיינו,</w:t>
      </w:r>
      <w:r w:rsidRPr="00AA485D">
        <w:rPr>
          <w:rFonts w:asciiTheme="majorBidi" w:hAnsiTheme="majorBidi"/>
        </w:rPr>
        <w:t xml:space="preserve"> </w:t>
      </w:r>
      <w:r w:rsidRPr="00AA485D">
        <w:rPr>
          <w:rFonts w:asciiTheme="majorBidi" w:hAnsiTheme="majorBidi"/>
          <w:rtl/>
        </w:rPr>
        <w:t xml:space="preserve">שאם היה הטוען רוצה לשקר אז היה טוען טענה יותר טובה וכשהוא טוען טענה פחות טובה מוכח דאינו שקרן. והברוך טעם כתב, שיש רבים שטועים ומבינים שמיגו זה ראיה שהטוען דובר אמת והנטען משקר ולכן צריך להסביר שמיגו זה כוח טענה ויש לזה כמה ראיות,  שקשה על הטעם שמה לי לשקר שבהכרח צריך להגיד הסבר מה זה מיגו. </w:t>
      </w:r>
    </w:p>
    <w:p w:rsidR="001B723F" w:rsidRPr="00AA485D" w:rsidRDefault="001B723F" w:rsidP="001B723F">
      <w:pPr>
        <w:rPr>
          <w:rFonts w:asciiTheme="majorBidi" w:hAnsiTheme="majorBidi"/>
          <w:b/>
          <w:bCs/>
          <w:rtl/>
        </w:rPr>
      </w:pPr>
      <w:r w:rsidRPr="00AA485D">
        <w:rPr>
          <w:rFonts w:asciiTheme="majorBidi" w:hAnsiTheme="majorBidi"/>
          <w:b/>
          <w:bCs/>
          <w:rtl/>
        </w:rPr>
        <w:t>הקושיות על מיגו מה לי לשקר</w:t>
      </w:r>
      <w:r w:rsidR="004100FA">
        <w:rPr>
          <w:rFonts w:asciiTheme="majorBidi" w:hAnsiTheme="majorBidi" w:hint="cs"/>
          <w:b/>
          <w:bCs/>
          <w:rtl/>
        </w:rPr>
        <w:t>:</w:t>
      </w:r>
      <w:r w:rsidRPr="00AA485D">
        <w:rPr>
          <w:rFonts w:asciiTheme="majorBidi" w:hAnsiTheme="majorBidi"/>
          <w:b/>
          <w:bCs/>
          <w:rtl/>
        </w:rPr>
        <w:t xml:space="preserve"> </w:t>
      </w:r>
    </w:p>
    <w:p w:rsidR="001B723F" w:rsidRPr="00AA485D" w:rsidRDefault="004100FA" w:rsidP="001B723F">
      <w:pPr>
        <w:rPr>
          <w:rFonts w:asciiTheme="majorBidi" w:hAnsiTheme="majorBidi"/>
          <w:rtl/>
        </w:rPr>
      </w:pPr>
      <w:r>
        <w:rPr>
          <w:rFonts w:asciiTheme="majorBidi" w:hAnsiTheme="majorBidi"/>
          <w:rtl/>
        </w:rPr>
        <w:t>א'</w:t>
      </w:r>
      <w:r>
        <w:rPr>
          <w:rFonts w:asciiTheme="majorBidi" w:hAnsiTheme="majorBidi" w:hint="cs"/>
          <w:rtl/>
        </w:rPr>
        <w:t xml:space="preserve"> </w:t>
      </w:r>
      <w:r w:rsidR="001B723F" w:rsidRPr="00AA485D">
        <w:rPr>
          <w:rFonts w:asciiTheme="majorBidi" w:hAnsiTheme="majorBidi"/>
          <w:rtl/>
        </w:rPr>
        <w:t xml:space="preserve">הקוב"ש ור' נוחם מקשים מתוס' בכתובות שכתב בטעם דברי רב שאין טענת פרוע משום שעושים  מיגו מטענת מזויף ומדאור' אין טענת מזויף וגם </w:t>
      </w:r>
      <w:r w:rsidR="001B723F" w:rsidRPr="00AA485D">
        <w:rPr>
          <w:rFonts w:asciiTheme="majorBidi" w:hAnsiTheme="majorBidi"/>
          <w:rtl/>
        </w:rPr>
        <w:lastRenderedPageBreak/>
        <w:t>מדרבנן תיקנו רק קיום אבל לא מאמינים ללוה ולכן א"א לעשות מיגו, ואם מיגו היינו משום מ"ל לשקר סו"ס היה יכול להיפטר, ומאי נפק"מ אם מדאור' או מדרבנן הרי היה יכול לשקר ולהיות פטור בדרך אחרת, וא"כ עכשו כשלא שיקר, שיהיה נאמן, ע"כ דמיגו זה כוח טענה ואין לו כוח לטעון מזויף הואיל וזה רק מדרבנן וגם לא מאמנים לו.</w:t>
      </w:r>
    </w:p>
    <w:p w:rsidR="001B723F" w:rsidRPr="00AA485D" w:rsidRDefault="001B723F" w:rsidP="001B723F">
      <w:pPr>
        <w:rPr>
          <w:rFonts w:asciiTheme="majorBidi" w:hAnsiTheme="majorBidi"/>
          <w:rtl/>
        </w:rPr>
      </w:pPr>
      <w:r w:rsidRPr="00AA485D">
        <w:rPr>
          <w:rFonts w:asciiTheme="majorBidi" w:hAnsiTheme="majorBidi"/>
          <w:rtl/>
        </w:rPr>
        <w:t xml:space="preserve">אמנם יש לתרץ בפשטות שזה לא שייך להגיד מיגו בטענת שאינה מגומרת, וכיון שטענת מזויף לא טענה כ"כ טובה ופרוע זה טענה יותר טובה, והוא יעדיף לטעון אותה ובטל מיגו. </w:t>
      </w: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ב' העילוי ממייצי'ט הקשה שהרי אחרי המיגו אדם ודאי יעדיף לטעון את הטענה היוצאת מהמיגו כיון שיאמינו לו והוא לא יצטרך לשלם ודאי שיעדיף לטעון את הטענה היוצאת מהמיגו וא"כ המיגו בטל כיון דהטענה פחות טובה בעצם נהפכת לטענה טובה, ע"כ דמיגו היינו כוח טענה. </w:t>
      </w:r>
    </w:p>
    <w:p w:rsidR="001B723F" w:rsidRPr="00AA485D" w:rsidRDefault="001B723F" w:rsidP="001B723F">
      <w:pPr>
        <w:rPr>
          <w:rFonts w:asciiTheme="majorBidi" w:hAnsiTheme="majorBidi"/>
          <w:rtl/>
        </w:rPr>
      </w:pPr>
      <w:r w:rsidRPr="00AA485D">
        <w:rPr>
          <w:rFonts w:asciiTheme="majorBidi" w:hAnsiTheme="majorBidi"/>
          <w:rtl/>
        </w:rPr>
        <w:t xml:space="preserve">ואולי אפשר לתרץ שאם הוא יודע שהטענה היוצאת מהמיגו היא מכוח הטענה הראשונה ודאי שהיה טוען את הטענה שנאמנת בפנ"ע ולא ע"י מיגו ולכן עדין מזויף זה טענה יותר טובה גם למ"ד מ"ל לשקר דאי"צ מיגו. </w:t>
      </w:r>
    </w:p>
    <w:p w:rsidR="004100FA" w:rsidRDefault="001B723F" w:rsidP="001B723F">
      <w:pPr>
        <w:rPr>
          <w:rFonts w:asciiTheme="majorBidi" w:hAnsiTheme="majorBidi"/>
          <w:rtl/>
        </w:rPr>
      </w:pPr>
      <w:r w:rsidRPr="00AA485D">
        <w:rPr>
          <w:rFonts w:asciiTheme="majorBidi" w:hAnsiTheme="majorBidi"/>
          <w:rtl/>
        </w:rPr>
        <w:t>ג' ועוד קשה על שיטת שמואל שסובר דמודה בשטר שכתבו צריך לקיימו וממילא יכול לטעון פרוע ואם אח"כ מביא עדים המיגו בטל ואם מיגו זה מ"ל לשקר אז מה מועיל מה שמביא אח"כ עדים הרי כשטען כבר נאמן שדובר אמת ומה עוזר שאח"כ מבטל את המיגו ונהיה שקרן ע"כ דמיגו היינו כוח טענה ודוחק לומר שכל מה כשמביא עדים בטל המיגו היינו היכא שהלווה ידע שיש עדי</w:t>
      </w:r>
      <w:r w:rsidR="004100FA">
        <w:rPr>
          <w:rFonts w:asciiTheme="majorBidi" w:hAnsiTheme="majorBidi"/>
          <w:rtl/>
        </w:rPr>
        <w:t>ם שאז אין לו מיגו</w:t>
      </w:r>
      <w:r w:rsidR="004100FA">
        <w:rPr>
          <w:rFonts w:asciiTheme="majorBidi" w:hAnsiTheme="majorBidi" w:hint="cs"/>
          <w:rtl/>
        </w:rPr>
        <w:t>.</w:t>
      </w:r>
    </w:p>
    <w:p w:rsidR="001B723F" w:rsidRPr="00AA485D" w:rsidRDefault="001B723F" w:rsidP="001B723F">
      <w:pPr>
        <w:rPr>
          <w:rFonts w:asciiTheme="majorBidi" w:hAnsiTheme="majorBidi"/>
          <w:rtl/>
        </w:rPr>
      </w:pPr>
      <w:r w:rsidRPr="00AA485D">
        <w:rPr>
          <w:rFonts w:asciiTheme="majorBidi" w:hAnsiTheme="majorBidi"/>
          <w:rtl/>
        </w:rPr>
        <w:t xml:space="preserve">ויתכן לתרץ שבאמת טענת המיגו לא אמורה להתבטל אבל אז יצא שאם כן היה עדיף לטעון טענת פרוע ואז יוצא שאין מיגו כי הגורם של המיגו פחות טוב מהטענה שבאה מהמיגו ויתבטל המיגו ולכן חז"ל תיקנו שטענת פרוע יש לו נאמנות רק עד שהשטר יתקיים אבל אח"כ טענת פרוע לא נאמנת וכך יש מיגו דמזויף.  </w:t>
      </w: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ד' עוד מקשה הקוב"ש דא"כ א"א לעשות טענינן ליתומים בפרוע מיגו דנאנסו דאין ליתומים מה לי לשקר שבטענינן לא שייך סברא זו שהרי אינם יכולים לטעון מידיעה שהשטר פרוע אלא טוענים שמא השטר נפרע ע"י אביהם, ואין לומר מתוך דלא אומרים נאנסו שהם דוברים אמת. ולרמב"ן קשה יותר שהרי הוא סובר שבשביל טענינן צריך מיגו, והרי כאן אין מיגו ואינו טוען בעצמו מידיעה אלא טוענים לו. </w:t>
      </w:r>
    </w:p>
    <w:p w:rsidR="001B723F" w:rsidRPr="00AA485D" w:rsidRDefault="001B723F" w:rsidP="001B723F">
      <w:pPr>
        <w:rPr>
          <w:rFonts w:asciiTheme="majorBidi" w:hAnsiTheme="majorBidi"/>
          <w:rtl/>
        </w:rPr>
      </w:pPr>
      <w:r w:rsidRPr="00AA485D">
        <w:rPr>
          <w:rFonts w:asciiTheme="majorBidi" w:hAnsiTheme="majorBidi"/>
          <w:rtl/>
        </w:rPr>
        <w:t xml:space="preserve">ובגלל השאלות הללו אמר הברוך טעם שמיגו זה כח טענה דיהבינן לטעון זכותא, דהיינו הואיל ויש לו כוח לטעון טענה אחת הוא יכול לטעון גם טענה אחרת, וע"פ הטענה הזאת יצא זכאי, ויש לנו ג' ראיות ליסוד מיגו כח טענה, שנוגעים לסוגיין. </w:t>
      </w:r>
      <w:r w:rsidRPr="00AA485D">
        <w:rPr>
          <w:rFonts w:asciiTheme="majorBidi" w:hAnsiTheme="majorBidi"/>
          <w:b/>
          <w:bCs/>
          <w:rtl/>
        </w:rPr>
        <w:t>א'</w:t>
      </w:r>
      <w:r w:rsidRPr="00AA485D">
        <w:rPr>
          <w:rFonts w:asciiTheme="majorBidi" w:hAnsiTheme="majorBidi"/>
          <w:rtl/>
        </w:rPr>
        <w:t xml:space="preserve">  מהא דטענין ליתמי פרוע במיגו דמזויף, או החזרתי במיגו דנאנסו אף שטענת המיגו לא טענינן, </w:t>
      </w:r>
      <w:r w:rsidRPr="00AA485D">
        <w:rPr>
          <w:rFonts w:asciiTheme="majorBidi" w:hAnsiTheme="majorBidi"/>
          <w:b/>
          <w:bCs/>
          <w:rtl/>
        </w:rPr>
        <w:t>ב'</w:t>
      </w:r>
      <w:r w:rsidRPr="00AA485D">
        <w:rPr>
          <w:rFonts w:asciiTheme="majorBidi" w:hAnsiTheme="majorBidi"/>
          <w:rtl/>
        </w:rPr>
        <w:t xml:space="preserve"> לתוס' מהא דליכא מיגו למ"ד אצ"ל לקיימו משום דהוי מדרבנן, אבל י"ל דאידך מ"ד חולק ע"ז,  </w:t>
      </w:r>
      <w:r w:rsidRPr="00AA485D">
        <w:rPr>
          <w:rFonts w:asciiTheme="majorBidi" w:hAnsiTheme="majorBidi"/>
          <w:b/>
          <w:bCs/>
          <w:rtl/>
        </w:rPr>
        <w:t>ג'</w:t>
      </w:r>
      <w:r w:rsidRPr="00AA485D">
        <w:rPr>
          <w:rFonts w:asciiTheme="majorBidi" w:hAnsiTheme="majorBidi"/>
          <w:rtl/>
        </w:rPr>
        <w:t xml:space="preserve"> מהא דמודה בשטר שכ' נאמן רק עד שיקיימו, ולמה מתבטל נאמנותו שהוכחה, </w:t>
      </w:r>
    </w:p>
    <w:p w:rsidR="004100FA" w:rsidRPr="004100FA" w:rsidRDefault="001B723F" w:rsidP="001B723F">
      <w:pPr>
        <w:rPr>
          <w:rFonts w:asciiTheme="majorBidi" w:hAnsiTheme="majorBidi"/>
          <w:rtl/>
        </w:rPr>
      </w:pPr>
      <w:r w:rsidRPr="004100FA">
        <w:rPr>
          <w:rFonts w:asciiTheme="majorBidi" w:hAnsiTheme="majorBidi"/>
          <w:b/>
          <w:bCs/>
          <w:rtl/>
        </w:rPr>
        <w:t>וממילא</w:t>
      </w:r>
      <w:r w:rsidRPr="004100FA">
        <w:rPr>
          <w:rFonts w:asciiTheme="majorBidi" w:hAnsiTheme="majorBidi"/>
          <w:rtl/>
        </w:rPr>
        <w:t xml:space="preserve"> מתורצות הקושיות ששאלנו לעיל, הקושיא על תוס' בכתובות לא קשה כי באמת רבנן לא אמרו שיש לו נאמנות לטעון מזויף אלא רק שחוששים למזויף ושצריך לקיים, וא"כ אין לו את הכוח לטעון מזויף, וממילא א"א לעשות מיגו לפרוע.</w:t>
      </w:r>
    </w:p>
    <w:p w:rsidR="004100FA" w:rsidRDefault="001B723F" w:rsidP="001B723F">
      <w:pPr>
        <w:rPr>
          <w:rFonts w:asciiTheme="majorBidi" w:hAnsiTheme="majorBidi"/>
          <w:rtl/>
        </w:rPr>
      </w:pPr>
      <w:r w:rsidRPr="00AA485D">
        <w:rPr>
          <w:rFonts w:asciiTheme="majorBidi" w:hAnsiTheme="majorBidi"/>
          <w:b/>
          <w:bCs/>
          <w:rtl/>
        </w:rPr>
        <w:t>ועל קושית העילוי ממייצ'ט</w:t>
      </w:r>
      <w:r w:rsidRPr="00AA485D">
        <w:rPr>
          <w:rFonts w:asciiTheme="majorBidi" w:hAnsiTheme="majorBidi"/>
          <w:rtl/>
        </w:rPr>
        <w:t xml:space="preserve"> אפשר לענות שכיון שיכול להיות נאמן במזויף </w:t>
      </w:r>
      <w:r w:rsidRPr="00AA485D">
        <w:rPr>
          <w:rFonts w:asciiTheme="majorBidi" w:hAnsiTheme="majorBidi"/>
          <w:rtl/>
        </w:rPr>
        <w:lastRenderedPageBreak/>
        <w:t xml:space="preserve">אע"פ שבעיקרון אין לו נאמנות על טענת פרוע, וגם אחרי המיגו יתכן שמשקר, כיון שיכול לטעון מזויף יכול לטעון פרוע. </w:t>
      </w:r>
    </w:p>
    <w:p w:rsidR="004100FA" w:rsidRDefault="001B723F" w:rsidP="001B723F">
      <w:pPr>
        <w:rPr>
          <w:rFonts w:asciiTheme="majorBidi" w:hAnsiTheme="majorBidi"/>
          <w:rtl/>
        </w:rPr>
      </w:pPr>
      <w:r w:rsidRPr="00AA485D">
        <w:rPr>
          <w:rFonts w:asciiTheme="majorBidi" w:hAnsiTheme="majorBidi"/>
          <w:b/>
          <w:bCs/>
          <w:rtl/>
        </w:rPr>
        <w:t>ועל קושיא ג'</w:t>
      </w:r>
      <w:r w:rsidRPr="00AA485D">
        <w:rPr>
          <w:rFonts w:asciiTheme="majorBidi" w:hAnsiTheme="majorBidi"/>
          <w:rtl/>
        </w:rPr>
        <w:t xml:space="preserve"> על שמואל שאמר מודה בשטר שכתבו צריך לקיימו ומשמע שאחרי שקיים בטל המיגו לא קשה, כיון שאין לו כוח לטעון עכשיו מזויף ממילא אין לו כוח לטעון פרוע. </w:t>
      </w:r>
    </w:p>
    <w:p w:rsidR="001B723F" w:rsidRPr="00AA485D" w:rsidRDefault="001B723F" w:rsidP="001B723F">
      <w:pPr>
        <w:rPr>
          <w:rFonts w:asciiTheme="majorBidi" w:hAnsiTheme="majorBidi"/>
          <w:b/>
          <w:bCs/>
          <w:rtl/>
        </w:rPr>
      </w:pPr>
      <w:r w:rsidRPr="00AA485D">
        <w:rPr>
          <w:rFonts w:asciiTheme="majorBidi" w:hAnsiTheme="majorBidi"/>
          <w:b/>
          <w:bCs/>
          <w:rtl/>
        </w:rPr>
        <w:t>ומה שהקשה הקוב"ש</w:t>
      </w:r>
      <w:r w:rsidRPr="00AA485D">
        <w:rPr>
          <w:rFonts w:asciiTheme="majorBidi" w:hAnsiTheme="majorBidi"/>
          <w:rtl/>
        </w:rPr>
        <w:t xml:space="preserve"> לא קשה, כיון שהם מקבלים מהאבא את הכוח לטעון, וגם לפי הרמב"ן לא יקשה, כיון שיש ליתומים כוח לטעון מזויף יש להם כוח לכתוב פרוע ויש לאדם עצמו את כוח הטענה, אבל עדין קשה על כוח טענה מהסבר א' של תוס' בכתובות, שמה עוזר שמזויף אפשר להביא עדים הרי יש כח טענה, ויש מתרצים בדוחק שבזה נחלקו התירוצים של תוס' בסברת מיגו, ור' שמעון מתרץ דבעי גם כוח טענה וגם מה לי לשקר, וקשה א"כ איך מועיל טענינן, ור' אלחנן סובר שצריך או כח טענה או מה לי לשקר, וקשה דלפי"ז למה יעזור קיום הרי יש מה לי לשקר, וי"א דמיגו זה רק מ"ל לשקר, וי"א דמיגו זה רק כוח טענה.</w:t>
      </w:r>
      <w:r w:rsidRPr="00AA485D">
        <w:rPr>
          <w:rFonts w:asciiTheme="majorBidi" w:hAnsiTheme="majorBidi"/>
          <w:b/>
          <w:bCs/>
          <w:rtl/>
        </w:rPr>
        <w:t xml:space="preserve"> </w:t>
      </w:r>
    </w:p>
    <w:p w:rsidR="00BB0BC1" w:rsidRPr="00BB0BC1" w:rsidRDefault="00BB0BC1" w:rsidP="00BB0BC1">
      <w:pPr>
        <w:jc w:val="center"/>
        <w:rPr>
          <w:rFonts w:asciiTheme="majorBidi" w:hAnsiTheme="majorBidi"/>
          <w:b/>
          <w:bCs/>
          <w:rtl/>
        </w:rPr>
      </w:pPr>
      <w:r>
        <w:rPr>
          <w:rFonts w:asciiTheme="majorBidi" w:hAnsiTheme="majorBidi" w:hint="cs"/>
          <w:b/>
          <w:bCs/>
          <w:rtl/>
        </w:rPr>
        <w:t>בענין</w:t>
      </w:r>
      <w:r w:rsidRPr="00BB0BC1">
        <w:rPr>
          <w:rFonts w:asciiTheme="majorBidi" w:hAnsiTheme="majorBidi" w:hint="cs"/>
          <w:b/>
          <w:bCs/>
          <w:rtl/>
        </w:rPr>
        <w:t xml:space="preserve"> מיגו כוח טענה</w:t>
      </w:r>
    </w:p>
    <w:p w:rsidR="00BB0BC1" w:rsidRDefault="001B723F" w:rsidP="001B723F">
      <w:pPr>
        <w:rPr>
          <w:rFonts w:asciiTheme="majorBidi" w:hAnsiTheme="majorBidi"/>
          <w:rtl/>
        </w:rPr>
      </w:pPr>
      <w:r w:rsidRPr="00AA485D">
        <w:rPr>
          <w:rFonts w:asciiTheme="majorBidi" w:hAnsiTheme="majorBidi"/>
          <w:rtl/>
        </w:rPr>
        <w:t xml:space="preserve">יסוד דיני הטענות אינם נאמנות שכך הדבר אלא שזכאי להעמיד הדבר אצלו ע"י זכות שטוען דהא אין כאן נאמנות דהוא בע"ד וחשש משקר, ומוכח כן מהא דטענינן דשם הא אין נאמנות דהא ליכא טענה, אלא מוכח דעיקר הדבר הוא זכות </w:t>
      </w:r>
      <w:r w:rsidRPr="00AA485D">
        <w:rPr>
          <w:rFonts w:asciiTheme="majorBidi" w:hAnsiTheme="majorBidi"/>
          <w:rtl/>
        </w:rPr>
        <w:lastRenderedPageBreak/>
        <w:t xml:space="preserve">להחזיק הממון עד שיוברר דינו ורק דבעי טענה להסביר משפטו, </w:t>
      </w:r>
    </w:p>
    <w:p w:rsidR="00BB0BC1" w:rsidRDefault="001B723F" w:rsidP="00BB0BC1">
      <w:pPr>
        <w:rPr>
          <w:rFonts w:asciiTheme="majorBidi" w:hAnsiTheme="majorBidi"/>
          <w:rtl/>
        </w:rPr>
      </w:pPr>
      <w:r w:rsidRPr="00AA485D">
        <w:rPr>
          <w:rFonts w:asciiTheme="majorBidi" w:hAnsiTheme="majorBidi"/>
          <w:rtl/>
        </w:rPr>
        <w:t>ולכך י"ל דהנה עיקר דין הטענה הוא שזכאי לטעון שהוא פטור, וכך מבואר ברמב"ם [הלכות טוען ונטען פרק ו הלכה א]: בעלי דינין שבאו לבית דין טען האחד ואמר מנה יש לי אצל זה שהלויתיו או שהפקדתי אצלו או שגזל ממני, או שיש לי</w:t>
      </w:r>
      <w:r w:rsidRPr="00AA485D">
        <w:rPr>
          <w:rFonts w:asciiTheme="majorBidi" w:hAnsiTheme="majorBidi"/>
          <w:b/>
          <w:bCs/>
          <w:rtl/>
        </w:rPr>
        <w:t xml:space="preserve"> </w:t>
      </w:r>
      <w:r w:rsidRPr="00AA485D">
        <w:rPr>
          <w:rFonts w:asciiTheme="majorBidi" w:hAnsiTheme="majorBidi"/>
          <w:rtl/>
        </w:rPr>
        <w:t>אצלו בשכר וכן</w:t>
      </w:r>
      <w:r w:rsidRPr="00AA485D">
        <w:rPr>
          <w:rFonts w:asciiTheme="majorBidi" w:hAnsiTheme="majorBidi"/>
          <w:b/>
          <w:bCs/>
          <w:rtl/>
        </w:rPr>
        <w:t xml:space="preserve"> </w:t>
      </w:r>
      <w:r w:rsidRPr="00AA485D">
        <w:rPr>
          <w:rFonts w:asciiTheme="majorBidi" w:hAnsiTheme="majorBidi"/>
          <w:rtl/>
        </w:rPr>
        <w:t xml:space="preserve">כל כיוצא בזה, והשיב הנטען ואמר איני חייב כלום, או אין לך בידי כלום, או שקר אתה טוען, אין זו תשובה נכונה אלא אומרים </w:t>
      </w:r>
      <w:r w:rsidR="00BB0BC1">
        <w:rPr>
          <w:rFonts w:asciiTheme="majorBidi" w:hAnsiTheme="majorBidi"/>
          <w:rtl/>
        </w:rPr>
        <w:t>בית דין לנטען השב על טענתו ופרש</w:t>
      </w:r>
      <w:r w:rsidR="00BB0BC1">
        <w:rPr>
          <w:rFonts w:asciiTheme="majorBidi" w:hAnsiTheme="majorBidi" w:hint="cs"/>
          <w:rtl/>
        </w:rPr>
        <w:t xml:space="preserve"> </w:t>
      </w:r>
      <w:r w:rsidRPr="00AA485D">
        <w:rPr>
          <w:rFonts w:asciiTheme="majorBidi" w:hAnsiTheme="majorBidi"/>
          <w:rtl/>
        </w:rPr>
        <w:t>התשובה כמו שפירש זה טענתו ואמור אם לוית ממנו אם לא לוית, הפקיד אצלך או לא הפקיד, גזלתו או לא גזלתו, שכרתו או לא שכרתו, וכן שאר הטענות, ומפני מה אין מקבלים ממנו תשובה זו, שמא טועה הוא בדעתו ויבא להשבע על שקר שהרי אפשר שהלוהו כמו שטען והחזיר זה את החוב לבנו או לאשתו או שנתן לו במתנה כנגד החוב וידמה בדעתו שנפטר מן החוב, לפיכך אומרים לו היאך תאמר איני חייב כלום שמא אתה מתחייב מן הדין לשלם ואין אתה יודע אלא הודע לדיינין פירוש הדברים והם יודיעוך אם אתה חייב או אין אתה חייב, ואפילו היה חכם גדול אומרים לו אין לך הפסד שתשיב על טענתו ותודיענו כיצד אין אתה חייב לו מפני שלא היו דברים מעולם או מפני שהיו והחזרת לו שהרי אנו דנין במתוך שיכול לומר בכל מקום.,</w:t>
      </w:r>
      <w:r w:rsidRPr="00AA485D">
        <w:rPr>
          <w:rFonts w:asciiTheme="majorBidi" w:hAnsiTheme="majorBidi"/>
          <w:b/>
          <w:bCs/>
          <w:rtl/>
        </w:rPr>
        <w:t xml:space="preserve"> </w:t>
      </w:r>
    </w:p>
    <w:p w:rsidR="00BB0BC1" w:rsidRDefault="001B723F" w:rsidP="00BB0BC1">
      <w:pPr>
        <w:rPr>
          <w:rFonts w:asciiTheme="majorBidi" w:hAnsiTheme="majorBidi"/>
          <w:rtl/>
        </w:rPr>
      </w:pPr>
      <w:r w:rsidRPr="00AA485D">
        <w:rPr>
          <w:rFonts w:asciiTheme="majorBidi" w:hAnsiTheme="majorBidi"/>
          <w:rtl/>
        </w:rPr>
        <w:t xml:space="preserve">וכן בשולחן ערוך [חושן משפט הלכות טוען ונטען סימן עה סעיף א  הגה]:  ואם </w:t>
      </w:r>
      <w:r w:rsidRPr="00AA485D">
        <w:rPr>
          <w:rFonts w:asciiTheme="majorBidi" w:hAnsiTheme="majorBidi"/>
          <w:rtl/>
        </w:rPr>
        <w:lastRenderedPageBreak/>
        <w:t>אינו רוצה לברר דבריו, אם נראה לדיין שיש רמאות בדבר,  יפסיד. ואם לאו, אלא שנראה לדיין שאינו יכול לברר, וכיוצא בזה, אין מחייבים אותו משום שאינו מברר דבריו, דאין אומרים לו: ברר דבריך, אלא משום כדי להוציא</w:t>
      </w:r>
      <w:r w:rsidR="00BB0BC1">
        <w:rPr>
          <w:rFonts w:asciiTheme="majorBidi" w:hAnsiTheme="majorBidi"/>
          <w:rtl/>
        </w:rPr>
        <w:t xml:space="preserve"> הדין לאמיתו, משום דנפישי רמאים</w:t>
      </w:r>
      <w:r w:rsidR="00BB0BC1">
        <w:rPr>
          <w:rFonts w:asciiTheme="majorBidi" w:hAnsiTheme="majorBidi" w:hint="cs"/>
          <w:rtl/>
        </w:rPr>
        <w:t>,</w:t>
      </w:r>
    </w:p>
    <w:p w:rsidR="00BB0BC1" w:rsidRDefault="001B723F" w:rsidP="00BB0BC1">
      <w:pPr>
        <w:rPr>
          <w:rFonts w:asciiTheme="majorBidi" w:hAnsiTheme="majorBidi"/>
          <w:rtl/>
        </w:rPr>
      </w:pPr>
      <w:r w:rsidRPr="00AA485D">
        <w:rPr>
          <w:rFonts w:asciiTheme="majorBidi" w:hAnsiTheme="majorBidi"/>
          <w:rtl/>
        </w:rPr>
        <w:t xml:space="preserve">הרי מבואר מדבריהם דאין עיקר הטענה הא דמבאר כיצד נפטר אלא זה דין נוסף דאם יכול לברר צריך לברר, ולפי"ז י"ל דיש לכל אדם את הזכות שיש בטענינן שלא יצטרך לפרש מצד עצם הדברים, ואעפ"כ אם יכול לברר צריך לברר דבריו, ולפיכך י"ל דאם ע"י ברור דבריו יאבד זכותו בטענה, וכגון טענת החזרתי דזה נגד שטרך בידי מאי בעי, והיינו דבאמת אין כאן ברור דלא החזיר וכידוע מהגר"ח אלא דזה זכות טענת של מחזיק השטר שכנגד השטר לא יועיל טענת החזרתי ופרעתי, נמצאת ע"י הברור מפסידו מזכותו ואינו בדין שיגרע מאלו היה אלם שהיה זוכה בדין מחמת זכותו בממון, וזהו דין כח טענה האמור שאנו הולכים אחר עיקר הזכות נאמנות בטענה שיש כאן ולא יפסיד מזה שיבאר וזה מש"כ הרמב"ם שאפי' היה חכם אומרים לו אין לך הפסד שהרי אנו דנין במתוך, </w:t>
      </w:r>
    </w:p>
    <w:p w:rsidR="00BB0BC1" w:rsidRDefault="001B723F" w:rsidP="00BB0BC1">
      <w:pPr>
        <w:rPr>
          <w:rFonts w:asciiTheme="majorBidi" w:hAnsiTheme="majorBidi"/>
          <w:rtl/>
        </w:rPr>
      </w:pPr>
      <w:r w:rsidRPr="00AA485D">
        <w:rPr>
          <w:rFonts w:asciiTheme="majorBidi" w:hAnsiTheme="majorBidi"/>
          <w:rtl/>
        </w:rPr>
        <w:lastRenderedPageBreak/>
        <w:t xml:space="preserve">ולפי"ז אפשר להסביר את סברת כוח טענה ע"פ הרמב"ם והרמ"א שכתבו שאדם שאמר שהוא פטור ולא אמר למה, בי"ד אומרים לו שינמק ומשכנעים אותו לנמק, שגם אם נימוקו בפנ"ע לא טוב מ"מ אומרים מיגו, נראה שמעיקר הדין אי"צ לנמק, ואם נאמר שמיגו היינו כוח טענה אפשר לפרש את הטעם משום שבעקרון אי"צ לומר למה פטור וא"כ אין שייך שיפסיד כיון שמפרש סיבת השטר וכיון שיש טענה שיכול להיפטר על ידה אז זה מיגו דכח טענה כיון מעיקר הדין אם היה אומר שפטור היה נאמן גם בלי לומר למה פטור וממילא גם אם מפרש וודאי שפטור כיון שיש לו כוח טענה שהיה יכול לשתוק ולא לומר לא פטור והיה נאמן אבל מיגו מ"ח שקר לא שייך כאן כי וודאי שאינו רוצה לשקר ורק בי"ד מגלים לו יש לו אפשרות לטעון כך במיגו סימן שלא עלה בדעתו לטעון. </w:t>
      </w:r>
    </w:p>
    <w:p w:rsidR="001B723F" w:rsidRPr="00AA485D" w:rsidRDefault="00BB0BC1" w:rsidP="00BB0BC1">
      <w:pPr>
        <w:rPr>
          <w:rFonts w:asciiTheme="majorBidi" w:hAnsiTheme="majorBidi"/>
          <w:rtl/>
        </w:rPr>
      </w:pPr>
      <w:r>
        <w:rPr>
          <w:rFonts w:asciiTheme="majorBidi" w:hAnsiTheme="majorBidi" w:hint="cs"/>
          <w:rtl/>
        </w:rPr>
        <w:t>ו</w:t>
      </w:r>
      <w:r w:rsidR="001B723F" w:rsidRPr="00AA485D">
        <w:rPr>
          <w:rFonts w:asciiTheme="majorBidi" w:hAnsiTheme="majorBidi"/>
          <w:rtl/>
        </w:rPr>
        <w:t>באופ"א י"ל כמ"ש הגרש"ר דמיגו הוי מיסוד דין הפה שאסר, ויש לבאר דהא לכאורה אין כאן ממש אסר מחמתיה שיהיה הוא הבעלים על האיסור שנבנה ע"פ, שהרי רק היה יכול לטעון, אבל לפ"מ שאמרנו ניחא דבאמת בדין היה כבר סיבה לפטור, ורק דמחמת שהיה צריך לפרט הסיבה אסר ע"ע נמצא דנאסר ע"י עצמו.</w:t>
      </w:r>
    </w:p>
    <w:p w:rsidR="00BB0BC1" w:rsidRDefault="00BB0BC1" w:rsidP="001B723F">
      <w:pPr>
        <w:pStyle w:val="1"/>
        <w:rPr>
          <w:rStyle w:val="10"/>
          <w:rFonts w:asciiTheme="majorBidi" w:hAnsiTheme="majorBidi"/>
          <w:b/>
          <w:bCs/>
          <w:u w:val="none"/>
          <w:rtl/>
        </w:rPr>
        <w:sectPr w:rsidR="00BB0BC1" w:rsidSect="00417F8B">
          <w:type w:val="continuous"/>
          <w:pgSz w:w="8391" w:h="11907" w:code="11"/>
          <w:pgMar w:top="397" w:right="567" w:bottom="397" w:left="567" w:header="709" w:footer="0" w:gutter="0"/>
          <w:cols w:num="2" w:space="708"/>
          <w:bidi/>
          <w:rtlGutter/>
          <w:docGrid w:linePitch="360"/>
        </w:sectPr>
      </w:pPr>
      <w:bookmarkStart w:id="12" w:name="_Toc138944859"/>
    </w:p>
    <w:p w:rsidR="00BB0BC1" w:rsidRPr="00BB0BC1" w:rsidRDefault="00BB0BC1" w:rsidP="001B723F">
      <w:pPr>
        <w:pStyle w:val="1"/>
        <w:rPr>
          <w:rStyle w:val="10"/>
          <w:rFonts w:asciiTheme="majorBidi" w:hAnsiTheme="majorBidi"/>
          <w:b/>
          <w:bCs/>
          <w:u w:val="none"/>
          <w:rtl/>
        </w:rPr>
      </w:pPr>
      <w:r>
        <w:rPr>
          <w:rStyle w:val="10"/>
          <w:rFonts w:asciiTheme="majorBidi" w:hAnsiTheme="majorBidi" w:hint="cs"/>
          <w:b/>
          <w:bCs/>
          <w:u w:val="none"/>
          <w:rtl/>
        </w:rPr>
        <w:lastRenderedPageBreak/>
        <w:t xml:space="preserve">                               </w:t>
      </w:r>
      <w:r w:rsidRPr="00BB0BC1">
        <w:rPr>
          <w:rStyle w:val="10"/>
          <w:rFonts w:asciiTheme="majorBidi" w:hAnsiTheme="majorBidi" w:hint="cs"/>
          <w:b/>
          <w:bCs/>
          <w:u w:val="none"/>
          <w:rtl/>
        </w:rPr>
        <w:t xml:space="preserve">בענין </w:t>
      </w:r>
      <w:r w:rsidR="001075A9">
        <w:rPr>
          <w:rStyle w:val="10"/>
          <w:rFonts w:asciiTheme="majorBidi" w:hAnsiTheme="majorBidi" w:hint="cs"/>
          <w:b/>
          <w:bCs/>
          <w:u w:val="none"/>
          <w:rtl/>
        </w:rPr>
        <w:t xml:space="preserve">טעם </w:t>
      </w:r>
      <w:r w:rsidRPr="00BB0BC1">
        <w:rPr>
          <w:rStyle w:val="10"/>
          <w:rFonts w:asciiTheme="majorBidi" w:hAnsiTheme="majorBidi" w:hint="cs"/>
          <w:b/>
          <w:bCs/>
          <w:u w:val="none"/>
          <w:rtl/>
        </w:rPr>
        <w:t>תקנת אמירת בפ"נ ובפ"נ</w:t>
      </w:r>
    </w:p>
    <w:p w:rsidR="00BB0BC1" w:rsidRDefault="00BB0BC1" w:rsidP="001B723F">
      <w:pPr>
        <w:pStyle w:val="1"/>
        <w:rPr>
          <w:rStyle w:val="10"/>
          <w:rFonts w:asciiTheme="majorBidi" w:hAnsiTheme="majorBidi"/>
          <w:b/>
          <w:bCs/>
          <w:rtl/>
        </w:rPr>
        <w:sectPr w:rsidR="00BB0BC1" w:rsidSect="00BB0BC1">
          <w:type w:val="continuous"/>
          <w:pgSz w:w="8391" w:h="11907" w:code="11"/>
          <w:pgMar w:top="397" w:right="567" w:bottom="397" w:left="567" w:header="709" w:footer="0" w:gutter="0"/>
          <w:cols w:space="708"/>
          <w:bidi/>
          <w:rtlGutter/>
          <w:docGrid w:linePitch="360"/>
        </w:sectPr>
      </w:pPr>
    </w:p>
    <w:p w:rsidR="001B723F" w:rsidRPr="00BB0BC1" w:rsidRDefault="00BB0BC1" w:rsidP="00BB0BC1">
      <w:pPr>
        <w:pStyle w:val="1"/>
        <w:jc w:val="center"/>
        <w:rPr>
          <w:rStyle w:val="10"/>
          <w:rFonts w:asciiTheme="majorBidi" w:hAnsiTheme="majorBidi"/>
          <w:b/>
          <w:bCs/>
          <w:u w:val="none"/>
          <w:rtl/>
        </w:rPr>
      </w:pPr>
      <w:r>
        <w:rPr>
          <w:rStyle w:val="10"/>
          <w:rFonts w:asciiTheme="majorBidi" w:hAnsiTheme="majorBidi" w:hint="cs"/>
          <w:b/>
          <w:bCs/>
          <w:u w:val="none"/>
          <w:rtl/>
        </w:rPr>
        <w:lastRenderedPageBreak/>
        <w:t xml:space="preserve">בענין </w:t>
      </w:r>
      <w:r w:rsidR="001B723F" w:rsidRPr="00BB0BC1">
        <w:rPr>
          <w:rStyle w:val="10"/>
          <w:rFonts w:asciiTheme="majorBidi" w:hAnsiTheme="majorBidi"/>
          <w:b/>
          <w:bCs/>
          <w:u w:val="none"/>
          <w:rtl/>
        </w:rPr>
        <w:t>לפי שאין בקיאין לשמה</w:t>
      </w:r>
      <w:bookmarkEnd w:id="12"/>
    </w:p>
    <w:p w:rsidR="00BB0BC1" w:rsidRDefault="001B723F" w:rsidP="001B723F">
      <w:pPr>
        <w:rPr>
          <w:rFonts w:asciiTheme="majorBidi" w:hAnsiTheme="majorBidi"/>
          <w:rtl/>
        </w:rPr>
      </w:pPr>
      <w:r w:rsidRPr="00AA485D">
        <w:rPr>
          <w:rFonts w:asciiTheme="majorBidi" w:hAnsiTheme="majorBidi"/>
          <w:b/>
          <w:bCs/>
          <w:rtl/>
        </w:rPr>
        <w:t>לרש"י בהו"א של הגמ'</w:t>
      </w:r>
      <w:r w:rsidRPr="00AA485D">
        <w:rPr>
          <w:rFonts w:asciiTheme="majorBidi" w:hAnsiTheme="majorBidi"/>
          <w:rtl/>
        </w:rPr>
        <w:t xml:space="preserve"> משמע דחישינן שאינו לשמה  ולמסקנא של הגמ' דרוב </w:t>
      </w:r>
      <w:r w:rsidRPr="00AA485D">
        <w:rPr>
          <w:rFonts w:asciiTheme="majorBidi" w:hAnsiTheme="majorBidi"/>
          <w:rtl/>
        </w:rPr>
        <w:lastRenderedPageBreak/>
        <w:t xml:space="preserve">בקיאין ורבנן בוא דאצרוך לחשוש לערעור רחוק שלא נכתב לשמה </w:t>
      </w:r>
    </w:p>
    <w:p w:rsidR="00BB0BC1" w:rsidRDefault="001B723F" w:rsidP="001B723F">
      <w:pPr>
        <w:rPr>
          <w:rFonts w:asciiTheme="majorBidi" w:hAnsiTheme="majorBidi"/>
          <w:rtl/>
        </w:rPr>
      </w:pPr>
      <w:r w:rsidRPr="00AA485D">
        <w:rPr>
          <w:rFonts w:asciiTheme="majorBidi" w:hAnsiTheme="majorBidi"/>
          <w:b/>
          <w:bCs/>
          <w:rtl/>
        </w:rPr>
        <w:t>וקשה</w:t>
      </w:r>
      <w:r w:rsidRPr="00AA485D">
        <w:rPr>
          <w:rFonts w:asciiTheme="majorBidi" w:hAnsiTheme="majorBidi"/>
          <w:rtl/>
        </w:rPr>
        <w:t xml:space="preserve"> דלהדיא מבואר בדף ה. דהטעם הוא רק משום חשש ערעור דאמרינן התם </w:t>
      </w:r>
      <w:r w:rsidRPr="00AA485D">
        <w:rPr>
          <w:rFonts w:asciiTheme="majorBidi" w:hAnsiTheme="majorBidi"/>
          <w:rtl/>
        </w:rPr>
        <w:lastRenderedPageBreak/>
        <w:t xml:space="preserve">טעמא מאי דילמא קמערער בעל, ועוד דא"כ למה כשהבעל מביא בעצמו את הגט אין חשש כזה שנכתב שלא לשמה </w:t>
      </w:r>
    </w:p>
    <w:p w:rsidR="00BB0BC1" w:rsidRDefault="001B723F" w:rsidP="001B723F">
      <w:pPr>
        <w:rPr>
          <w:rFonts w:asciiTheme="majorBidi" w:hAnsiTheme="majorBidi"/>
          <w:rtl/>
        </w:rPr>
      </w:pPr>
      <w:r w:rsidRPr="00AA485D">
        <w:rPr>
          <w:rFonts w:asciiTheme="majorBidi" w:hAnsiTheme="majorBidi"/>
          <w:rtl/>
        </w:rPr>
        <w:t xml:space="preserve">וביאר </w:t>
      </w:r>
      <w:r w:rsidRPr="00AA485D">
        <w:rPr>
          <w:rFonts w:asciiTheme="majorBidi" w:hAnsiTheme="majorBidi"/>
          <w:b/>
          <w:bCs/>
          <w:rtl/>
        </w:rPr>
        <w:t>החת"ס</w:t>
      </w:r>
      <w:r w:rsidRPr="00AA485D">
        <w:rPr>
          <w:rFonts w:asciiTheme="majorBidi" w:hAnsiTheme="majorBidi"/>
          <w:rtl/>
        </w:rPr>
        <w:t xml:space="preserve"> בשם רבו הגר"נ אדלר דבהו"א שסברו דרבה פליג ארבא א"כ ס"ל דטעם הפלוגתא משום דאין חושש לערעור אלא לחשש אמיתי ולכך פליג על רבא, אבל למסקנא שמודה לסברת רבא נמצא דחושש לערעור הבעל, אף דלא חייש לזיוף לולא ערעורו של בעל, א"כ י"ל דגם חשש דלשמה הוא רק משום ערעור, </w:t>
      </w:r>
    </w:p>
    <w:p w:rsidR="00BB0BC1" w:rsidRDefault="001B723F" w:rsidP="001B723F">
      <w:pPr>
        <w:rPr>
          <w:rFonts w:asciiTheme="majorBidi" w:hAnsiTheme="majorBidi"/>
          <w:rtl/>
        </w:rPr>
      </w:pPr>
      <w:r w:rsidRPr="00AA485D">
        <w:rPr>
          <w:rFonts w:asciiTheme="majorBidi" w:hAnsiTheme="majorBidi"/>
          <w:rtl/>
        </w:rPr>
        <w:t>ו</w:t>
      </w:r>
      <w:r w:rsidRPr="00AA485D">
        <w:rPr>
          <w:rFonts w:asciiTheme="majorBidi" w:hAnsiTheme="majorBidi"/>
          <w:b/>
          <w:bCs/>
          <w:rtl/>
        </w:rPr>
        <w:t>והתוס'</w:t>
      </w:r>
      <w:r w:rsidRPr="00AA485D">
        <w:rPr>
          <w:rFonts w:asciiTheme="majorBidi" w:hAnsiTheme="majorBidi"/>
          <w:rtl/>
        </w:rPr>
        <w:t xml:space="preserve"> ס"ל גם בקושיא דהחשש הוא משום ערעור רק דקשיא להו למה אמרו שהבעל עצמו לא יערער הא שמא לא ידע, </w:t>
      </w:r>
      <w:r w:rsidRPr="00BB0BC1">
        <w:rPr>
          <w:rFonts w:asciiTheme="majorBidi" w:hAnsiTheme="majorBidi"/>
          <w:rtl/>
        </w:rPr>
        <w:t>וביארו</w:t>
      </w:r>
      <w:r w:rsidRPr="00AA485D">
        <w:rPr>
          <w:rFonts w:asciiTheme="majorBidi" w:hAnsiTheme="majorBidi"/>
          <w:rtl/>
        </w:rPr>
        <w:t xml:space="preserve"> דהחשש הוא רק שיערער הבעל בשקר ויוציא לעז, וכשנותן גמר בדעתו לגרש ולא יערער בשקר, </w:t>
      </w:r>
    </w:p>
    <w:p w:rsidR="001B723F" w:rsidRPr="00AA485D" w:rsidRDefault="001B723F" w:rsidP="001B723F">
      <w:pPr>
        <w:rPr>
          <w:rFonts w:asciiTheme="majorBidi" w:hAnsiTheme="majorBidi"/>
          <w:b/>
          <w:bCs/>
          <w:rtl/>
        </w:rPr>
      </w:pPr>
      <w:r w:rsidRPr="00AA485D">
        <w:rPr>
          <w:rFonts w:asciiTheme="majorBidi" w:hAnsiTheme="majorBidi"/>
          <w:b/>
          <w:bCs/>
          <w:rtl/>
        </w:rPr>
        <w:t>אבל ברשב"א</w:t>
      </w:r>
      <w:r w:rsidRPr="00AA485D">
        <w:rPr>
          <w:rFonts w:asciiTheme="majorBidi" w:hAnsiTheme="majorBidi"/>
          <w:rtl/>
        </w:rPr>
        <w:t xml:space="preserve"> משמע שחישינן לערעור של בעל ולכשיערער יהיה חשש אמיתי, כמו בחשש מזויף שמכיון שמערער יש חשש אמיתי, אבל קשה דאמרינן דף ה. דבעל עצמו שהביא גיטו לא חישינן שיערער, משמע שהחשש הוא שיערער בשקר, ואין זה חשש אמיתי, דאם יש חשש למה לא יערער, וכבר הקשה כן הרשב"א, ותי' דכשהבעל בעצמו נותן מידק דייק, דמי שנותן גט מברר קודם ההלכות, ואולי י"ל כן גם בדעת רש"י דהחשש הוא אמיתי אבל כשהבעל הביא בעצמו ליכא חששא, דמידק דייק, ומש"כ רש"י דחישינן שזה שלא לשמה הכוונה דזה החשש כשהבעל יערער</w:t>
      </w:r>
    </w:p>
    <w:p w:rsidR="001B723F" w:rsidRPr="00BB0BC1" w:rsidRDefault="00BB0BC1" w:rsidP="00BB0BC1">
      <w:pPr>
        <w:pStyle w:val="1"/>
        <w:jc w:val="center"/>
        <w:rPr>
          <w:rStyle w:val="af1"/>
          <w:rFonts w:asciiTheme="majorBidi" w:hAnsiTheme="majorBidi"/>
          <w:b/>
          <w:bCs/>
          <w:i w:val="0"/>
          <w:iCs w:val="0"/>
          <w:color w:val="auto"/>
          <w:u w:val="none"/>
          <w:rtl/>
        </w:rPr>
      </w:pPr>
      <w:bookmarkStart w:id="13" w:name="_Toc138944860"/>
      <w:r>
        <w:rPr>
          <w:rStyle w:val="af1"/>
          <w:rFonts w:asciiTheme="majorBidi" w:hAnsiTheme="majorBidi" w:hint="cs"/>
          <w:b/>
          <w:bCs/>
          <w:i w:val="0"/>
          <w:iCs w:val="0"/>
          <w:color w:val="auto"/>
          <w:u w:val="none"/>
          <w:rtl/>
        </w:rPr>
        <w:lastRenderedPageBreak/>
        <w:t>תו</w:t>
      </w:r>
      <w:r w:rsidR="001B723F" w:rsidRPr="00BB0BC1">
        <w:rPr>
          <w:rStyle w:val="af1"/>
          <w:rFonts w:asciiTheme="majorBidi" w:hAnsiTheme="majorBidi"/>
          <w:b/>
          <w:bCs/>
          <w:i w:val="0"/>
          <w:iCs w:val="0"/>
          <w:color w:val="auto"/>
          <w:u w:val="none"/>
          <w:rtl/>
        </w:rPr>
        <w:t>ד"ה לפי שאין בקיאין לשמה</w:t>
      </w:r>
      <w:bookmarkEnd w:id="13"/>
    </w:p>
    <w:p w:rsidR="00BB0BC1" w:rsidRDefault="00BB0BC1" w:rsidP="001B723F">
      <w:pPr>
        <w:rPr>
          <w:rFonts w:asciiTheme="majorBidi" w:hAnsiTheme="majorBidi"/>
          <w:b/>
          <w:bCs/>
          <w:rtl/>
        </w:rPr>
      </w:pPr>
      <w:r>
        <w:rPr>
          <w:rFonts w:asciiTheme="majorBidi" w:hAnsiTheme="majorBidi"/>
          <w:b/>
          <w:bCs/>
          <w:rtl/>
        </w:rPr>
        <w:t>ו</w:t>
      </w:r>
      <w:r>
        <w:rPr>
          <w:rFonts w:asciiTheme="majorBidi" w:hAnsiTheme="majorBidi" w:hint="cs"/>
          <w:b/>
          <w:bCs/>
          <w:rtl/>
        </w:rPr>
        <w:t>ה</w:t>
      </w:r>
      <w:r w:rsidR="001B723F" w:rsidRPr="00AA485D">
        <w:rPr>
          <w:rFonts w:asciiTheme="majorBidi" w:hAnsiTheme="majorBidi"/>
          <w:b/>
          <w:bCs/>
          <w:rtl/>
        </w:rPr>
        <w:t>תורא"ש</w:t>
      </w:r>
      <w:r w:rsidR="001B723F" w:rsidRPr="00AA485D">
        <w:rPr>
          <w:rFonts w:asciiTheme="majorBidi" w:hAnsiTheme="majorBidi"/>
          <w:rtl/>
        </w:rPr>
        <w:t xml:space="preserve"> תי' בשם ריב"א דל"ד לשמה אלא ה"ה שאר הלכות גיטין שמשום שלשמה מצוי טפי, ונקטינן מצוי, </w:t>
      </w:r>
      <w:r w:rsidR="001B723F" w:rsidRPr="00AA485D">
        <w:rPr>
          <w:rFonts w:asciiTheme="majorBidi" w:hAnsiTheme="majorBidi"/>
          <w:b/>
          <w:bCs/>
          <w:rtl/>
        </w:rPr>
        <w:t>והקשה</w:t>
      </w:r>
      <w:r w:rsidR="001B723F" w:rsidRPr="00AA485D">
        <w:rPr>
          <w:rFonts w:asciiTheme="majorBidi" w:hAnsiTheme="majorBidi"/>
          <w:rtl/>
        </w:rPr>
        <w:t xml:space="preserve"> ע"ז כדהקשה התוס' מדאמרו לקמן ט. וכו'</w:t>
      </w:r>
      <w:r w:rsidR="001B723F" w:rsidRPr="00AA485D">
        <w:rPr>
          <w:rFonts w:asciiTheme="majorBidi" w:hAnsiTheme="majorBidi"/>
          <w:b/>
          <w:bCs/>
          <w:rtl/>
        </w:rPr>
        <w:t xml:space="preserve">, </w:t>
      </w:r>
    </w:p>
    <w:p w:rsidR="00BB0BC1" w:rsidRDefault="001B723F" w:rsidP="001B723F">
      <w:pPr>
        <w:rPr>
          <w:rFonts w:asciiTheme="majorBidi" w:hAnsiTheme="majorBidi"/>
          <w:rtl/>
        </w:rPr>
      </w:pPr>
      <w:r w:rsidRPr="00AA485D">
        <w:rPr>
          <w:rFonts w:asciiTheme="majorBidi" w:hAnsiTheme="majorBidi"/>
          <w:b/>
          <w:bCs/>
          <w:rtl/>
        </w:rPr>
        <w:t>והעיר הרש"ש</w:t>
      </w:r>
      <w:r w:rsidRPr="00AA485D">
        <w:rPr>
          <w:rFonts w:asciiTheme="majorBidi" w:hAnsiTheme="majorBidi"/>
          <w:rtl/>
        </w:rPr>
        <w:t xml:space="preserve"> דהא דלא תי' התוס' דחישינן רק לפסול דלשמה, לפי דשכיח טפי, והתוס' רק הציעו דהא דנקט לשמה זה משום דשכיח טפי, משום דלטעמיהו דכל החשש הוא רק משום לעז אין נפק"מ אי שכיח דיכול להוציא לעז, אבל א"כ י"ל דלרש"י דס"ל עתה שזה חשש באמת ממילא נוכל לומר דרק ללשמה חששו, </w:t>
      </w:r>
      <w:r w:rsidR="00BB0BC1">
        <w:rPr>
          <w:rFonts w:asciiTheme="majorBidi" w:hAnsiTheme="majorBidi" w:hint="cs"/>
          <w:rtl/>
        </w:rPr>
        <w:t>ו</w:t>
      </w:r>
      <w:r w:rsidRPr="00AA485D">
        <w:rPr>
          <w:rFonts w:asciiTheme="majorBidi" w:hAnsiTheme="majorBidi"/>
          <w:rtl/>
        </w:rPr>
        <w:t xml:space="preserve">מיהו למסקנא צ"ע, </w:t>
      </w:r>
    </w:p>
    <w:p w:rsidR="00BB0BC1" w:rsidRDefault="001B723F" w:rsidP="001B723F">
      <w:pPr>
        <w:rPr>
          <w:rFonts w:asciiTheme="majorBidi" w:hAnsiTheme="majorBidi"/>
          <w:b/>
          <w:bCs/>
          <w:rtl/>
        </w:rPr>
      </w:pPr>
      <w:r w:rsidRPr="00AA485D">
        <w:rPr>
          <w:rFonts w:asciiTheme="majorBidi" w:hAnsiTheme="majorBidi"/>
          <w:rtl/>
        </w:rPr>
        <w:t>אך באמת גם אם הטעם משום לעז י"ל דהתורא"ש ס"ל דבדבר שאינו שכיח לא יצא הלעז וכמו בא"י דאפי' אם הבעל יערער לא חישינן,</w:t>
      </w:r>
      <w:r w:rsidRPr="00AA485D">
        <w:rPr>
          <w:rFonts w:asciiTheme="majorBidi" w:hAnsiTheme="majorBidi"/>
          <w:b/>
          <w:bCs/>
          <w:rtl/>
        </w:rPr>
        <w:t xml:space="preserve"> </w:t>
      </w:r>
    </w:p>
    <w:p w:rsidR="00BB0BC1" w:rsidRDefault="001B723F" w:rsidP="001B723F">
      <w:pPr>
        <w:rPr>
          <w:rFonts w:asciiTheme="majorBidi" w:hAnsiTheme="majorBidi"/>
          <w:b/>
          <w:bCs/>
          <w:rtl/>
        </w:rPr>
      </w:pPr>
      <w:r w:rsidRPr="00AA485D">
        <w:rPr>
          <w:rFonts w:asciiTheme="majorBidi" w:hAnsiTheme="majorBidi"/>
          <w:b/>
          <w:bCs/>
          <w:rtl/>
        </w:rPr>
        <w:t xml:space="preserve">אבל הרמב"ן תי' </w:t>
      </w:r>
      <w:r w:rsidRPr="00AA485D">
        <w:rPr>
          <w:rFonts w:asciiTheme="majorBidi" w:hAnsiTheme="majorBidi"/>
          <w:rtl/>
        </w:rPr>
        <w:t xml:space="preserve">דכ"ז רק בלשמה דהחשש שימצא שטר כ' ויתננו לה אבל שאר הלכות שתלוי בסופרים ליכא למיחש דבקיאין הם דסתם ספירי מיגמר גמירי, </w:t>
      </w:r>
    </w:p>
    <w:p w:rsidR="00BB0BC1" w:rsidRDefault="00BB0BC1" w:rsidP="001B723F">
      <w:pPr>
        <w:rPr>
          <w:rFonts w:asciiTheme="majorBidi" w:hAnsiTheme="majorBidi"/>
          <w:rtl/>
        </w:rPr>
      </w:pPr>
      <w:r>
        <w:rPr>
          <w:rFonts w:asciiTheme="majorBidi" w:hAnsiTheme="majorBidi" w:hint="cs"/>
          <w:b/>
          <w:bCs/>
          <w:rtl/>
        </w:rPr>
        <w:t>ו</w:t>
      </w:r>
      <w:r w:rsidR="001B723F" w:rsidRPr="00AA485D">
        <w:rPr>
          <w:rFonts w:asciiTheme="majorBidi" w:hAnsiTheme="majorBidi"/>
          <w:b/>
          <w:bCs/>
          <w:rtl/>
        </w:rPr>
        <w:t>עוד תי'</w:t>
      </w:r>
      <w:r w:rsidR="001B723F" w:rsidRPr="00AA485D">
        <w:rPr>
          <w:rFonts w:asciiTheme="majorBidi" w:hAnsiTheme="majorBidi"/>
          <w:rtl/>
        </w:rPr>
        <w:t xml:space="preserve"> דרק לשמה שאינו בשאר שטרות אינם בקיאין כ"כ, משא"כ שאר דינים, והא דמחובר לא שכיח כמו שנכתב לשמה, </w:t>
      </w:r>
    </w:p>
    <w:p w:rsidR="001B723F" w:rsidRPr="00AA485D" w:rsidRDefault="001B723F" w:rsidP="001B723F">
      <w:pPr>
        <w:rPr>
          <w:rFonts w:asciiTheme="majorBidi" w:hAnsiTheme="majorBidi"/>
          <w:b/>
          <w:bCs/>
          <w:rtl/>
        </w:rPr>
      </w:pPr>
      <w:r w:rsidRPr="00AA485D">
        <w:rPr>
          <w:rFonts w:asciiTheme="majorBidi" w:hAnsiTheme="majorBidi"/>
          <w:b/>
          <w:bCs/>
          <w:rtl/>
        </w:rPr>
        <w:t>ומסביר הפנ"י</w:t>
      </w:r>
      <w:r w:rsidRPr="00AA485D">
        <w:rPr>
          <w:rFonts w:asciiTheme="majorBidi" w:hAnsiTheme="majorBidi"/>
          <w:rtl/>
        </w:rPr>
        <w:t xml:space="preserve"> דהתוס' לטעמיהו דהחשש הוא רק לעז הבעל שהסופר כ' להתלמד, ולכן גם בשאר פסולים שייך חשש ערעור זה, ולכך לא תי' כהרמב"ן, אבל הרמב"ן </w:t>
      </w:r>
      <w:r w:rsidRPr="00AA485D">
        <w:rPr>
          <w:rFonts w:asciiTheme="majorBidi" w:hAnsiTheme="majorBidi"/>
          <w:rtl/>
        </w:rPr>
        <w:lastRenderedPageBreak/>
        <w:t>ס"ל דיערער שמצא גט כ' ששמו כשמו, ולכך לא חישינן אלא בפסול דלשמה.</w:t>
      </w:r>
    </w:p>
    <w:p w:rsidR="00BB0BC1" w:rsidRDefault="00BB0BC1" w:rsidP="001B723F">
      <w:pPr>
        <w:rPr>
          <w:rFonts w:asciiTheme="majorBidi" w:hAnsiTheme="majorBidi"/>
          <w:b/>
          <w:bCs/>
          <w:rtl/>
        </w:rPr>
      </w:pPr>
      <w:r>
        <w:rPr>
          <w:rFonts w:asciiTheme="majorBidi" w:hAnsiTheme="majorBidi" w:hint="cs"/>
          <w:b/>
          <w:bCs/>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t>ויל"ע דהנה תוס'</w:t>
      </w:r>
      <w:r w:rsidRPr="00AA485D">
        <w:rPr>
          <w:rFonts w:asciiTheme="majorBidi" w:hAnsiTheme="majorBidi"/>
          <w:rtl/>
        </w:rPr>
        <w:t xml:space="preserve"> (דף ג. ד"ה אטו) במה שנחלקו על רש"י דלרבא מהני אמירת השליח שהוא מכיר החתימות, </w:t>
      </w:r>
      <w:r w:rsidRPr="00AA485D">
        <w:rPr>
          <w:rFonts w:asciiTheme="majorBidi" w:hAnsiTheme="majorBidi"/>
          <w:b/>
          <w:bCs/>
          <w:rtl/>
        </w:rPr>
        <w:t>והקשו</w:t>
      </w:r>
      <w:r w:rsidRPr="00AA485D">
        <w:rPr>
          <w:rFonts w:asciiTheme="majorBidi" w:hAnsiTheme="majorBidi"/>
          <w:rtl/>
        </w:rPr>
        <w:t xml:space="preserve"> עליו אמאי לא אמרו נפק"מ זה בין רבה לרבא, ותי' לדעת רש"י דנקט רק נפק"מ דלמר צריך ולמר א"צ לומר כלל אבל בשינוי צורת האמירה לא נקט, ואמאי לא תי' כאן דלא נקט הנפק"מ דאם צריך לשאול כטעם שם, </w:t>
      </w:r>
      <w:r w:rsidRPr="00AA485D">
        <w:rPr>
          <w:rFonts w:asciiTheme="majorBidi" w:hAnsiTheme="majorBidi"/>
          <w:b/>
          <w:bCs/>
          <w:rtl/>
        </w:rPr>
        <w:t>וי"ל</w:t>
      </w:r>
      <w:r w:rsidRPr="00AA485D">
        <w:rPr>
          <w:rFonts w:asciiTheme="majorBidi" w:hAnsiTheme="majorBidi"/>
          <w:rtl/>
        </w:rPr>
        <w:t xml:space="preserve"> דכאן גרע שזה נפק"מ גדולה יותר אם צריך לשאול, ושם זה נפק"מ רק  בנוסח האמירה, אם ידענו  או שנחתם בפנינו.</w:t>
      </w:r>
    </w:p>
    <w:p w:rsidR="00BB0BC1" w:rsidRDefault="001B723F" w:rsidP="001B723F">
      <w:pPr>
        <w:rPr>
          <w:rFonts w:asciiTheme="majorBidi" w:hAnsiTheme="majorBidi"/>
          <w:b/>
          <w:bCs/>
          <w:rtl/>
        </w:rPr>
      </w:pPr>
      <w:r w:rsidRPr="00AA485D">
        <w:rPr>
          <w:rFonts w:asciiTheme="majorBidi" w:hAnsiTheme="majorBidi"/>
          <w:b/>
          <w:bCs/>
          <w:rtl/>
        </w:rPr>
        <w:t>ושואל הרשב"א</w:t>
      </w:r>
      <w:r w:rsidR="00F47210">
        <w:rPr>
          <w:rFonts w:asciiTheme="majorBidi" w:hAnsiTheme="majorBidi"/>
          <w:rtl/>
        </w:rPr>
        <w:t xml:space="preserve"> על רש"</w:t>
      </w:r>
      <w:r w:rsidR="00F47210">
        <w:rPr>
          <w:rFonts w:asciiTheme="majorBidi" w:hAnsiTheme="majorBidi" w:hint="cs"/>
          <w:rtl/>
        </w:rPr>
        <w:t>י:</w:t>
      </w:r>
      <w:r w:rsidRPr="00AA485D">
        <w:rPr>
          <w:rFonts w:asciiTheme="majorBidi" w:hAnsiTheme="majorBidi"/>
          <w:rtl/>
        </w:rPr>
        <w:t xml:space="preserve">שאם שואלים את השליח אם נכתב לשמה אז אמאי אמרינן בגמ' לקמן דלהכי אין אומר בפני נכתב לשמה, דדילמא גייז, ומה בכך הא אם ישכח אז ישאלו אותו, דגם עכשיו הרי שואלין אותו, </w:t>
      </w:r>
    </w:p>
    <w:p w:rsidR="001B723F" w:rsidRPr="00AA485D" w:rsidRDefault="001B723F" w:rsidP="001B723F">
      <w:pPr>
        <w:rPr>
          <w:rFonts w:asciiTheme="majorBidi" w:hAnsiTheme="majorBidi"/>
          <w:rtl/>
        </w:rPr>
      </w:pPr>
      <w:r w:rsidRPr="00AA485D">
        <w:rPr>
          <w:rFonts w:asciiTheme="majorBidi" w:hAnsiTheme="majorBidi"/>
          <w:b/>
          <w:bCs/>
          <w:rtl/>
        </w:rPr>
        <w:t>ואולי אפשר לתרץ בדוחק:</w:t>
      </w:r>
      <w:r w:rsidRPr="00AA485D">
        <w:rPr>
          <w:rFonts w:asciiTheme="majorBidi" w:hAnsiTheme="majorBidi"/>
          <w:rtl/>
        </w:rPr>
        <w:t xml:space="preserve"> דלא רצו לתקן באופן שאם ישכח נשאל דכיון שאי"ז דבר קבוע מישתלי,  ורק בצורה קבועה שמתקנים שישאלו לא ישכחו, והא דלא תקנו הכל בשאלה אלא חצי באמירה וחציו בשאלה שמא אמירה כעדות עדיף ובעדות אין עושים בדרך שאלה, ולכך מה שיכולים לתקן בעדות תקנו. </w:t>
      </w:r>
    </w:p>
    <w:p w:rsidR="00BB0BC1" w:rsidRPr="00BB0BC1" w:rsidRDefault="00BB0BC1" w:rsidP="001B723F">
      <w:pPr>
        <w:rPr>
          <w:rFonts w:asciiTheme="majorBidi" w:hAnsiTheme="majorBidi"/>
          <w:rtl/>
        </w:rPr>
      </w:pPr>
      <w:r w:rsidRPr="00BB0BC1">
        <w:rPr>
          <w:rFonts w:asciiTheme="majorBidi" w:hAnsiTheme="majorBidi" w:hint="cs"/>
          <w:rtl/>
        </w:rPr>
        <w:t xml:space="preserve">                      ***</w:t>
      </w:r>
    </w:p>
    <w:p w:rsidR="001B723F" w:rsidRPr="00AA485D" w:rsidRDefault="001B723F" w:rsidP="001B723F">
      <w:pPr>
        <w:rPr>
          <w:rFonts w:asciiTheme="majorBidi" w:hAnsiTheme="majorBidi"/>
          <w:rtl/>
        </w:rPr>
      </w:pPr>
      <w:r w:rsidRPr="00AA485D">
        <w:rPr>
          <w:rFonts w:asciiTheme="majorBidi" w:hAnsiTheme="majorBidi"/>
          <w:rtl/>
        </w:rPr>
        <w:lastRenderedPageBreak/>
        <w:t xml:space="preserve">והנה רש"י (בדף ג. ד"ה לא גייז) כתב "וממילא שיילינן ליה אי נכתב לשמה ואמר אין, אי נמי סתמא לשמה קא מסהיד" הרי דכ' בא"נ כטעם התוס' וכאן מיאן בזה, וביאר הפנ"י דבהו"א דסברו דאיכא חשש אמיתי דלשמה דהא הקשו ניבעי תרי, לכך לא מהני סתמא לשמה, אלא בעינן עדות ברורה,וגם יתכן שאינו יודע שצריך לשמה, אבל למסקנא שרובם בקיאים וכל החשש הוא משום ערעור י"ל דסגי בסתמא לשמה קמסהיד, וכמו בדין ע"א נאמן באיסורין שא"צ לשאול השוחט להדיא, וסגי בסתמא. </w:t>
      </w:r>
    </w:p>
    <w:p w:rsidR="001B723F" w:rsidRPr="00BB0BC1" w:rsidRDefault="001B723F" w:rsidP="00BB0BC1">
      <w:pPr>
        <w:pStyle w:val="1"/>
        <w:jc w:val="center"/>
        <w:rPr>
          <w:rFonts w:asciiTheme="majorBidi" w:hAnsiTheme="majorBidi"/>
          <w:u w:val="none"/>
          <w:rtl/>
        </w:rPr>
      </w:pPr>
      <w:bookmarkStart w:id="14" w:name="_Toc138944861"/>
      <w:r w:rsidRPr="00BB0BC1">
        <w:rPr>
          <w:rFonts w:asciiTheme="majorBidi" w:hAnsiTheme="majorBidi"/>
          <w:u w:val="none"/>
          <w:rtl/>
        </w:rPr>
        <w:t>סתמא לשמה קמסהיד</w:t>
      </w:r>
      <w:bookmarkEnd w:id="14"/>
    </w:p>
    <w:p w:rsidR="00BB0BC1" w:rsidRDefault="001B723F" w:rsidP="00BB0BC1">
      <w:pPr>
        <w:rPr>
          <w:rFonts w:asciiTheme="majorBidi" w:hAnsiTheme="majorBidi"/>
          <w:rtl/>
        </w:rPr>
      </w:pPr>
      <w:r w:rsidRPr="00AA485D">
        <w:rPr>
          <w:rFonts w:asciiTheme="majorBidi" w:hAnsiTheme="majorBidi"/>
          <w:b/>
          <w:bCs/>
          <w:rtl/>
        </w:rPr>
        <w:t>מסביר התורא"ש</w:t>
      </w:r>
      <w:r w:rsidRPr="00AA485D">
        <w:rPr>
          <w:rFonts w:asciiTheme="majorBidi" w:hAnsiTheme="majorBidi"/>
          <w:rtl/>
        </w:rPr>
        <w:t xml:space="preserve"> דהשליח מבין שאם צריך להעיד על הכתיבה מסתמא כוונת הבי"ד משום לשמה וזה כלול בדבריו,</w:t>
      </w:r>
    </w:p>
    <w:p w:rsidR="00BB0BC1" w:rsidRDefault="001B723F" w:rsidP="00BB0BC1">
      <w:pPr>
        <w:rPr>
          <w:rFonts w:asciiTheme="majorBidi" w:hAnsiTheme="majorBidi"/>
          <w:b/>
          <w:bCs/>
          <w:rtl/>
        </w:rPr>
      </w:pPr>
      <w:r w:rsidRPr="00AA485D">
        <w:rPr>
          <w:rFonts w:asciiTheme="majorBidi" w:hAnsiTheme="majorBidi"/>
          <w:b/>
          <w:bCs/>
          <w:rtl/>
        </w:rPr>
        <w:t>והרמב"ן והר"ן</w:t>
      </w:r>
      <w:r w:rsidRPr="00AA485D">
        <w:rPr>
          <w:rFonts w:asciiTheme="majorBidi" w:hAnsiTheme="majorBidi"/>
          <w:rtl/>
        </w:rPr>
        <w:t xml:space="preserve"> </w:t>
      </w:r>
      <w:r w:rsidRPr="00AA485D">
        <w:rPr>
          <w:rFonts w:asciiTheme="majorBidi" w:hAnsiTheme="majorBidi"/>
          <w:b/>
          <w:bCs/>
          <w:rtl/>
        </w:rPr>
        <w:t>מבארים</w:t>
      </w:r>
      <w:r w:rsidRPr="00AA485D">
        <w:rPr>
          <w:rFonts w:asciiTheme="majorBidi" w:hAnsiTheme="majorBidi"/>
          <w:rtl/>
        </w:rPr>
        <w:t xml:space="preserve"> </w:t>
      </w:r>
      <w:r w:rsidRPr="00AA485D">
        <w:rPr>
          <w:rFonts w:asciiTheme="majorBidi" w:hAnsiTheme="majorBidi"/>
          <w:b/>
          <w:bCs/>
          <w:rtl/>
        </w:rPr>
        <w:t>א'</w:t>
      </w:r>
      <w:r w:rsidRPr="00AA485D">
        <w:rPr>
          <w:rFonts w:asciiTheme="majorBidi" w:hAnsiTheme="majorBidi"/>
          <w:rtl/>
        </w:rPr>
        <w:t xml:space="preserve"> דאין זה חלק מעדותו, אבל אילו היה שלא לשמה היה אומר כיון דחזי דרבנן מדקדקים בכתיבה, ונמצא דזה כסברא מוכחת שזה לשמה, </w:t>
      </w:r>
    </w:p>
    <w:p w:rsidR="00BB0BC1" w:rsidRDefault="001B723F" w:rsidP="00BB0BC1">
      <w:pPr>
        <w:rPr>
          <w:rFonts w:asciiTheme="majorBidi" w:hAnsiTheme="majorBidi"/>
          <w:b/>
          <w:bCs/>
          <w:rtl/>
        </w:rPr>
      </w:pPr>
      <w:r w:rsidRPr="00AA485D">
        <w:rPr>
          <w:rFonts w:asciiTheme="majorBidi" w:hAnsiTheme="majorBidi"/>
          <w:b/>
          <w:bCs/>
          <w:rtl/>
        </w:rPr>
        <w:t xml:space="preserve">ב' </w:t>
      </w:r>
      <w:r w:rsidRPr="00AA485D">
        <w:rPr>
          <w:rFonts w:asciiTheme="majorBidi" w:hAnsiTheme="majorBidi"/>
          <w:rtl/>
        </w:rPr>
        <w:t xml:space="preserve">שכיון שבפניו נכתב ונחתם, והוא שליח מהבעל, לא חישינן שמא כוונתו שאחר כתבו בפניו לשם אשה אחרת, ואח"כ זה בא לידי הבעל ושלחו, </w:t>
      </w:r>
    </w:p>
    <w:p w:rsidR="00BB0BC1" w:rsidRDefault="001B723F" w:rsidP="00BB0BC1">
      <w:pPr>
        <w:rPr>
          <w:rFonts w:asciiTheme="majorBidi" w:hAnsiTheme="majorBidi"/>
          <w:rtl/>
        </w:rPr>
      </w:pPr>
      <w:r w:rsidRPr="00AA485D">
        <w:rPr>
          <w:rFonts w:asciiTheme="majorBidi" w:hAnsiTheme="majorBidi"/>
          <w:b/>
          <w:bCs/>
          <w:rtl/>
        </w:rPr>
        <w:t xml:space="preserve">אמנם יש להוסיף דק"ק לטעמא דהתוס' </w:t>
      </w:r>
      <w:r w:rsidRPr="00AA485D">
        <w:rPr>
          <w:rFonts w:asciiTheme="majorBidi" w:hAnsiTheme="majorBidi"/>
          <w:rtl/>
        </w:rPr>
        <w:t xml:space="preserve">דגם בהו"א אמרינן דסתמא לשמה קא מסהיד ולתורא"ש דהיינו שהשליח מבין שזה מה שהוא צריך להעיד ונמצא דבכלל דבריו יש עדות שזה לשמה, י"ל דזה רק אם רובם בקיאים אבל אם רוב ממדה"י אינם בקיאים לא </w:t>
      </w:r>
      <w:r w:rsidRPr="00AA485D">
        <w:rPr>
          <w:rFonts w:asciiTheme="majorBidi" w:hAnsiTheme="majorBidi"/>
          <w:rtl/>
        </w:rPr>
        <w:lastRenderedPageBreak/>
        <w:t xml:space="preserve">יבין השליח שצריך לשמה ושזה כוונת הבי"ד וא"כ בהו"א השליח לא יודע שיש הלכה שצריך לכתוב את הגט לשמה, </w:t>
      </w:r>
    </w:p>
    <w:p w:rsidR="001B723F" w:rsidRPr="00BB0BC1" w:rsidRDefault="001B723F" w:rsidP="00BB0BC1">
      <w:pPr>
        <w:rPr>
          <w:rFonts w:asciiTheme="majorBidi" w:hAnsiTheme="majorBidi"/>
          <w:rtl/>
        </w:rPr>
      </w:pPr>
      <w:r w:rsidRPr="00BB0BC1">
        <w:rPr>
          <w:rFonts w:asciiTheme="majorBidi" w:hAnsiTheme="majorBidi"/>
          <w:rtl/>
        </w:rPr>
        <w:t xml:space="preserve">ורק לפי הרמב"ן שסובר דמאחר ששואלים אם נכתב בפניו האם היה שם שינוי, וכן לטעם השני דכיון שנכתב </w:t>
      </w:r>
      <w:r w:rsidRPr="00BB0BC1">
        <w:rPr>
          <w:rFonts w:asciiTheme="majorBidi" w:hAnsiTheme="majorBidi"/>
          <w:rtl/>
        </w:rPr>
        <w:lastRenderedPageBreak/>
        <w:t>בפניו לא חישינן שזה נכתב שלא לשמה ע"י אחר ונמסר ע"י הבעל, ממילא א"ש גם אם השליח אינו בקי מ"מ אם יראה שוב שם מקרה שגט נכתב לאדם אחד וניתן לאחר אז יספר ע"ז, ובזה צ"ל דבהו"א לא סגי בבירור "דמסתמא".</w:t>
      </w:r>
    </w:p>
    <w:p w:rsidR="0035150D" w:rsidRDefault="0035150D" w:rsidP="00BB0BC1">
      <w:pPr>
        <w:pStyle w:val="1"/>
        <w:jc w:val="center"/>
        <w:rPr>
          <w:rFonts w:asciiTheme="majorBidi" w:hAnsiTheme="majorBidi"/>
          <w:u w:val="none"/>
          <w:rtl/>
        </w:rPr>
        <w:sectPr w:rsidR="0035150D" w:rsidSect="00417F8B">
          <w:type w:val="continuous"/>
          <w:pgSz w:w="8391" w:h="11907" w:code="11"/>
          <w:pgMar w:top="397" w:right="567" w:bottom="397" w:left="567" w:header="709" w:footer="0" w:gutter="0"/>
          <w:cols w:num="2" w:space="708"/>
          <w:bidi/>
          <w:rtlGutter/>
          <w:docGrid w:linePitch="360"/>
        </w:sectPr>
      </w:pPr>
      <w:bookmarkStart w:id="15" w:name="_Toc138944862"/>
      <w:bookmarkStart w:id="16" w:name="_Hlk120136779"/>
    </w:p>
    <w:p w:rsidR="001B723F" w:rsidRPr="00BB0BC1" w:rsidRDefault="0035150D" w:rsidP="00BB0BC1">
      <w:pPr>
        <w:pStyle w:val="1"/>
        <w:jc w:val="center"/>
        <w:rPr>
          <w:rFonts w:asciiTheme="majorBidi" w:hAnsiTheme="majorBidi"/>
          <w:u w:val="none"/>
          <w:rtl/>
        </w:rPr>
      </w:pPr>
      <w:r>
        <w:rPr>
          <w:rFonts w:asciiTheme="majorBidi" w:hAnsiTheme="majorBidi" w:hint="cs"/>
          <w:u w:val="none"/>
          <w:rtl/>
        </w:rPr>
        <w:lastRenderedPageBreak/>
        <w:t xml:space="preserve">בענין </w:t>
      </w:r>
      <w:r w:rsidR="001B723F" w:rsidRPr="00BB0BC1">
        <w:rPr>
          <w:rFonts w:asciiTheme="majorBidi" w:hAnsiTheme="majorBidi"/>
          <w:u w:val="none"/>
          <w:rtl/>
        </w:rPr>
        <w:t>מאי ביניהו</w:t>
      </w:r>
      <w:bookmarkEnd w:id="15"/>
      <w:r>
        <w:rPr>
          <w:rFonts w:asciiTheme="majorBidi" w:hAnsiTheme="majorBidi" w:hint="cs"/>
          <w:u w:val="none"/>
          <w:rtl/>
        </w:rPr>
        <w:t xml:space="preserve"> </w:t>
      </w:r>
    </w:p>
    <w:p w:rsidR="0035150D" w:rsidRDefault="0035150D" w:rsidP="001B723F">
      <w:pPr>
        <w:rPr>
          <w:rFonts w:asciiTheme="majorBidi" w:hAnsiTheme="majorBidi"/>
          <w:rtl/>
        </w:rPr>
        <w:sectPr w:rsidR="0035150D" w:rsidSect="0035150D">
          <w:type w:val="continuous"/>
          <w:pgSz w:w="8391" w:h="11907" w:code="11"/>
          <w:pgMar w:top="397" w:right="567" w:bottom="397" w:left="567" w:header="709" w:footer="0" w:gutter="0"/>
          <w:cols w:space="708"/>
          <w:bidi/>
          <w:rtlGutter/>
          <w:docGrid w:linePitch="360"/>
        </w:sectPr>
      </w:pPr>
    </w:p>
    <w:p w:rsidR="00BB0BC1" w:rsidRDefault="001B723F" w:rsidP="001B723F">
      <w:pPr>
        <w:rPr>
          <w:rFonts w:asciiTheme="majorBidi" w:hAnsiTheme="majorBidi"/>
          <w:rtl/>
        </w:rPr>
      </w:pPr>
      <w:r w:rsidRPr="00AA485D">
        <w:rPr>
          <w:rFonts w:asciiTheme="majorBidi" w:hAnsiTheme="majorBidi"/>
          <w:rtl/>
        </w:rPr>
        <w:lastRenderedPageBreak/>
        <w:t xml:space="preserve">הקשה התורת גיטין דלמה הגמ' צריכה לחפש נפק"מ הרי להו"א של הגמ’ רבה לא חושש לטעם של רבא אמאי לא נקט נפק"מ בין רבה לרבא אם מהני עדות השליח דבפנו"נ לענין אם יבוא הבעל ויערער שזה מזויף דלרבה אינו נאמן, ותי' התו"ג שגם לפי רבה ודאי שנאמן לומר בפנו"נ, ויועיל אף לענין זיוף, </w:t>
      </w:r>
    </w:p>
    <w:p w:rsidR="00BB0BC1" w:rsidRDefault="001B723F" w:rsidP="001B723F">
      <w:pPr>
        <w:rPr>
          <w:rFonts w:asciiTheme="majorBidi" w:hAnsiTheme="majorBidi"/>
          <w:rtl/>
        </w:rPr>
      </w:pPr>
      <w:r w:rsidRPr="00AA485D">
        <w:rPr>
          <w:rFonts w:asciiTheme="majorBidi" w:hAnsiTheme="majorBidi"/>
          <w:b/>
          <w:bCs/>
          <w:rtl/>
        </w:rPr>
        <w:t>ו</w:t>
      </w:r>
      <w:r w:rsidR="00BB0BC1">
        <w:rPr>
          <w:rFonts w:asciiTheme="majorBidi" w:hAnsiTheme="majorBidi" w:hint="cs"/>
          <w:b/>
          <w:bCs/>
          <w:rtl/>
        </w:rPr>
        <w:t xml:space="preserve">יש </w:t>
      </w:r>
      <w:r w:rsidRPr="00AA485D">
        <w:rPr>
          <w:rFonts w:asciiTheme="majorBidi" w:hAnsiTheme="majorBidi"/>
          <w:b/>
          <w:bCs/>
          <w:rtl/>
        </w:rPr>
        <w:t>הוכיח</w:t>
      </w:r>
      <w:r w:rsidRPr="00AA485D">
        <w:rPr>
          <w:rFonts w:asciiTheme="majorBidi" w:hAnsiTheme="majorBidi"/>
          <w:rtl/>
        </w:rPr>
        <w:t xml:space="preserve"> מזה דגם לרבה מהני עדות השליח  לקיים החתימות</w:t>
      </w:r>
      <w:r w:rsidRPr="00BB0BC1">
        <w:rPr>
          <w:rFonts w:asciiTheme="majorBidi" w:hAnsiTheme="majorBidi"/>
          <w:rtl/>
        </w:rPr>
        <w:t>, וכמו שכתוב במשנה שרק בא"י אם</w:t>
      </w:r>
      <w:r w:rsidRPr="00AA485D">
        <w:rPr>
          <w:rFonts w:asciiTheme="majorBidi" w:hAnsiTheme="majorBidi"/>
          <w:rtl/>
        </w:rPr>
        <w:t xml:space="preserve"> יש עליו עוררין יתקים בחותמיו, אבל בחו"ל א"צ לקיים כשיש עוררין. </w:t>
      </w:r>
    </w:p>
    <w:p w:rsidR="00BB0BC1" w:rsidRDefault="001B723F" w:rsidP="00BB0BC1">
      <w:pPr>
        <w:rPr>
          <w:rFonts w:asciiTheme="majorBidi" w:hAnsiTheme="majorBidi"/>
          <w:rtl/>
        </w:rPr>
      </w:pPr>
      <w:r w:rsidRPr="00AA485D">
        <w:rPr>
          <w:rFonts w:asciiTheme="majorBidi" w:hAnsiTheme="majorBidi"/>
          <w:b/>
          <w:bCs/>
          <w:rtl/>
        </w:rPr>
        <w:t>ועוד מקשה</w:t>
      </w:r>
      <w:r w:rsidRPr="00AA485D">
        <w:rPr>
          <w:rFonts w:asciiTheme="majorBidi" w:hAnsiTheme="majorBidi"/>
          <w:rtl/>
        </w:rPr>
        <w:t xml:space="preserve">  </w:t>
      </w:r>
      <w:r w:rsidRPr="00AA485D">
        <w:rPr>
          <w:rFonts w:asciiTheme="majorBidi" w:hAnsiTheme="majorBidi"/>
          <w:b/>
          <w:bCs/>
          <w:rtl/>
        </w:rPr>
        <w:t>התפארת יעקב</w:t>
      </w:r>
      <w:r w:rsidRPr="00AA485D">
        <w:rPr>
          <w:rFonts w:asciiTheme="majorBidi" w:hAnsiTheme="majorBidi"/>
          <w:rtl/>
        </w:rPr>
        <w:t xml:space="preserve"> אליבא דרבא דבפנו"נ זה בשביל דלא אתי לאחלופי בשאר שטרות אז אמאי לא נקטו נפק"מ אם אין יודע השליח אם זה נכתב לשמה, דלרבה פסול ולרבא כשר, </w:t>
      </w:r>
    </w:p>
    <w:p w:rsidR="00BB0BC1" w:rsidRDefault="001B723F" w:rsidP="00BB0BC1">
      <w:pPr>
        <w:rPr>
          <w:rFonts w:asciiTheme="majorBidi" w:hAnsiTheme="majorBidi"/>
          <w:rtl/>
        </w:rPr>
      </w:pPr>
      <w:r w:rsidRPr="00AA485D">
        <w:rPr>
          <w:rFonts w:asciiTheme="majorBidi" w:hAnsiTheme="majorBidi"/>
          <w:rtl/>
        </w:rPr>
        <w:t xml:space="preserve">ותי' דאם אומר השליח שאינו יודע אם זה לשמה, גם לרבא פסול משום דצריך להעיד על הלשמה, ולפי"ז אין פלוגתא בין רבה לרבא דצריך להעיד על לשמה נמי, ורק דלרבא זה משום דלא ליתי לאיחלופי ולרבה זה משום לעז, וכן משמע דהנה מבואר בגמ' לקמן דלרבא </w:t>
      </w:r>
      <w:r w:rsidRPr="00AA485D">
        <w:rPr>
          <w:rFonts w:asciiTheme="majorBidi" w:hAnsiTheme="majorBidi"/>
          <w:rtl/>
        </w:rPr>
        <w:lastRenderedPageBreak/>
        <w:t xml:space="preserve">צריך לומר בפני נכתב כדי דלא ליתי לאיחלופי בקיום שאר שטרות, </w:t>
      </w:r>
    </w:p>
    <w:p w:rsidR="00BB0BC1" w:rsidRDefault="001B723F" w:rsidP="00BB0BC1">
      <w:pPr>
        <w:rPr>
          <w:rFonts w:asciiTheme="majorBidi" w:hAnsiTheme="majorBidi"/>
          <w:rtl/>
        </w:rPr>
      </w:pPr>
      <w:r w:rsidRPr="00AA485D">
        <w:rPr>
          <w:rFonts w:asciiTheme="majorBidi" w:hAnsiTheme="majorBidi"/>
          <w:rtl/>
        </w:rPr>
        <w:t xml:space="preserve">וברמב"ן בדף ה.  הסתפק בדעת רבא </w:t>
      </w:r>
      <w:r w:rsidR="00BB0BC1">
        <w:rPr>
          <w:rFonts w:asciiTheme="majorBidi" w:hAnsiTheme="majorBidi"/>
          <w:rtl/>
        </w:rPr>
        <w:t>אם תקנו שיעיד שנכתב לשמה או לא,</w:t>
      </w:r>
      <w:r w:rsidR="00BB0BC1">
        <w:rPr>
          <w:rFonts w:asciiTheme="majorBidi" w:hAnsiTheme="majorBidi" w:hint="cs"/>
          <w:rtl/>
        </w:rPr>
        <w:t xml:space="preserve"> </w:t>
      </w:r>
      <w:r w:rsidRPr="00BB0BC1">
        <w:rPr>
          <w:rFonts w:asciiTheme="majorBidi" w:hAnsiTheme="majorBidi"/>
          <w:rtl/>
        </w:rPr>
        <w:t>ובתחילה</w:t>
      </w:r>
      <w:r w:rsidRPr="00AA485D">
        <w:rPr>
          <w:rFonts w:asciiTheme="majorBidi" w:hAnsiTheme="majorBidi"/>
          <w:rtl/>
        </w:rPr>
        <w:t xml:space="preserve"> </w:t>
      </w:r>
      <w:r w:rsidR="00BB0BC1">
        <w:rPr>
          <w:rFonts w:asciiTheme="majorBidi" w:hAnsiTheme="majorBidi" w:hint="cs"/>
          <w:rtl/>
        </w:rPr>
        <w:t xml:space="preserve">ס"ל </w:t>
      </w:r>
      <w:r w:rsidRPr="00AA485D">
        <w:rPr>
          <w:rFonts w:asciiTheme="majorBidi" w:hAnsiTheme="majorBidi"/>
          <w:rtl/>
        </w:rPr>
        <w:t xml:space="preserve">דגם לרבא כיון דתקנו שיאמר בפני נכתב כי היכא דלא יחליפו בין גט לשאר שטרי ממון נכלל בתקנה זו עדות שנכתב לשמה, ובסו"ד דחה שא"צ לשמה אלא סגי בעדות שבפניו נכתב, והנה לטעם דממילא לשמה קמסהיד הרי פשוט  דגם לרבא איכא הך סתמא, </w:t>
      </w:r>
    </w:p>
    <w:p w:rsidR="00BB0BC1" w:rsidRDefault="001B723F" w:rsidP="00BB0BC1">
      <w:pPr>
        <w:rPr>
          <w:rFonts w:asciiTheme="majorBidi" w:hAnsiTheme="majorBidi"/>
          <w:b/>
          <w:bCs/>
          <w:rtl/>
        </w:rPr>
      </w:pPr>
      <w:r w:rsidRPr="00AA485D">
        <w:rPr>
          <w:rFonts w:asciiTheme="majorBidi" w:hAnsiTheme="majorBidi"/>
          <w:rtl/>
        </w:rPr>
        <w:t xml:space="preserve">וי"ל דרש"י ס"ל כך ולהכי אין נפק"מ בין רבה לרבא אם צריך לשאול אותו, וא"כ יהיה ראיה מהתוס' והראשונים דלא ס"ל כהב"י בזה, ולכן הקשו על רש"י דצריך לשואלו א"כ איכא נפק"מ דלרבא א"צ לשאלו, ומדוע לא אמרינן נפק"מ זו, </w:t>
      </w:r>
    </w:p>
    <w:p w:rsidR="00BB0BC1" w:rsidRDefault="00BB0BC1" w:rsidP="00BB0BC1">
      <w:pPr>
        <w:rPr>
          <w:rFonts w:asciiTheme="majorBidi" w:hAnsiTheme="majorBidi"/>
          <w:rtl/>
        </w:rPr>
      </w:pPr>
      <w:r>
        <w:rPr>
          <w:rFonts w:asciiTheme="majorBidi" w:hAnsiTheme="majorBidi" w:hint="cs"/>
          <w:b/>
          <w:bCs/>
          <w:rtl/>
        </w:rPr>
        <w:t>אבל</w:t>
      </w:r>
      <w:r w:rsidR="001B723F" w:rsidRPr="00AA485D">
        <w:rPr>
          <w:rFonts w:asciiTheme="majorBidi" w:hAnsiTheme="majorBidi"/>
          <w:b/>
          <w:bCs/>
          <w:rtl/>
        </w:rPr>
        <w:t xml:space="preserve"> ק"ק</w:t>
      </w:r>
      <w:r w:rsidR="001B723F" w:rsidRPr="00AA485D">
        <w:rPr>
          <w:rFonts w:asciiTheme="majorBidi" w:hAnsiTheme="majorBidi"/>
          <w:rtl/>
        </w:rPr>
        <w:t xml:space="preserve"> דא"כ למה אמרו בדף ג. דלרבה קשיא למה אין אומרים בפני נכתב לשמה, והא גם לרבא קשיא אם מודה לרבה דבעינן עדות על הלשמה, </w:t>
      </w:r>
    </w:p>
    <w:p w:rsidR="00F55264" w:rsidRDefault="001B723F" w:rsidP="00BB0BC1">
      <w:pPr>
        <w:rPr>
          <w:rFonts w:asciiTheme="majorBidi" w:hAnsiTheme="majorBidi"/>
          <w:b/>
          <w:bCs/>
          <w:rtl/>
        </w:rPr>
      </w:pPr>
      <w:r w:rsidRPr="00AA485D">
        <w:rPr>
          <w:rFonts w:asciiTheme="majorBidi" w:hAnsiTheme="majorBidi"/>
          <w:b/>
          <w:bCs/>
          <w:rtl/>
        </w:rPr>
        <w:t>ושמא</w:t>
      </w:r>
      <w:r w:rsidRPr="00AA485D">
        <w:rPr>
          <w:rFonts w:asciiTheme="majorBidi" w:hAnsiTheme="majorBidi"/>
          <w:rtl/>
        </w:rPr>
        <w:t xml:space="preserve"> י"ל דכל מה שכ' הב"י זה רק באופן שאין יודע השליח אם הוא לשמה אינו יכול להעיד דצריך שיהא סתמא לשמה, אך וודאי לרבא אין צריך </w:t>
      </w:r>
      <w:r w:rsidRPr="00AA485D">
        <w:rPr>
          <w:rFonts w:asciiTheme="majorBidi" w:hAnsiTheme="majorBidi"/>
          <w:rtl/>
        </w:rPr>
        <w:lastRenderedPageBreak/>
        <w:t xml:space="preserve">לשואלו, וא"כ א"ש הא דדף ג, וא"כ י"ל דאף התוס' מודים לסברת הב"י דצריך עדות על הלשמה אבל כל קושייתם דוודאי א"צ לפי רבא לשואלו, וכדמשמע בדף ג. וזהו שכ' התוס' בסו"ד שהקושיא בדף ג. היא דכיון דזה עיקר התקנה היה לתקן שיאמר בפירוש אבל לרבא כיון שאי"ז עיקר התקנה די בסתמא לשמה. </w:t>
      </w:r>
    </w:p>
    <w:p w:rsidR="001B723F" w:rsidRPr="00AA485D" w:rsidRDefault="001B723F" w:rsidP="00BB0BC1">
      <w:pPr>
        <w:rPr>
          <w:rFonts w:asciiTheme="majorBidi" w:hAnsiTheme="majorBidi"/>
          <w:rtl/>
        </w:rPr>
      </w:pPr>
      <w:r w:rsidRPr="00AA485D">
        <w:rPr>
          <w:rFonts w:asciiTheme="majorBidi" w:hAnsiTheme="majorBidi"/>
          <w:b/>
          <w:bCs/>
          <w:rtl/>
        </w:rPr>
        <w:t>ועוד י"ל דלרש"י</w:t>
      </w:r>
      <w:r w:rsidRPr="00AA485D">
        <w:rPr>
          <w:rFonts w:asciiTheme="majorBidi" w:hAnsiTheme="majorBidi"/>
          <w:rtl/>
        </w:rPr>
        <w:t xml:space="preserve"> הא דלא אמרו נפק"מ זו משום דזה גופא סברת המחלוקת, ונקטו רק נפק"מ שיוצא מהמח'.</w:t>
      </w:r>
    </w:p>
    <w:p w:rsidR="00F55264" w:rsidRDefault="00F55264" w:rsidP="001B723F">
      <w:pPr>
        <w:rPr>
          <w:rFonts w:asciiTheme="majorBidi" w:hAnsiTheme="majorBidi"/>
          <w:b/>
          <w:bCs/>
          <w:rtl/>
        </w:rPr>
      </w:pPr>
      <w:r>
        <w:rPr>
          <w:rFonts w:asciiTheme="majorBidi" w:hAnsiTheme="majorBidi" w:hint="cs"/>
          <w:b/>
          <w:bCs/>
          <w:rtl/>
        </w:rPr>
        <w:t xml:space="preserve">                     ***</w:t>
      </w:r>
    </w:p>
    <w:p w:rsidR="00F55264" w:rsidRPr="00F55264" w:rsidRDefault="001B723F" w:rsidP="001B723F">
      <w:pPr>
        <w:rPr>
          <w:rFonts w:asciiTheme="majorBidi" w:hAnsiTheme="majorBidi"/>
          <w:rtl/>
        </w:rPr>
      </w:pPr>
      <w:r w:rsidRPr="00F55264">
        <w:rPr>
          <w:rFonts w:asciiTheme="majorBidi" w:hAnsiTheme="majorBidi"/>
          <w:rtl/>
        </w:rPr>
        <w:t xml:space="preserve">בהא דמעיד השליח דפנו"נ ומקיימו אומר הרא"ש דכשם שתקנו לו נאמנות לענין זה לקיימו, כך נאמן לומר שהוא שליח דזה חלק מתקנת הבפנו"נ ומשום עיגונא, </w:t>
      </w:r>
    </w:p>
    <w:p w:rsidR="00F55264" w:rsidRDefault="001B723F" w:rsidP="001B723F">
      <w:pPr>
        <w:rPr>
          <w:rFonts w:asciiTheme="majorBidi" w:hAnsiTheme="majorBidi"/>
          <w:b/>
          <w:bCs/>
          <w:rtl/>
        </w:rPr>
      </w:pPr>
      <w:r w:rsidRPr="00AA485D">
        <w:rPr>
          <w:rFonts w:asciiTheme="majorBidi" w:hAnsiTheme="majorBidi"/>
          <w:b/>
          <w:bCs/>
          <w:rtl/>
        </w:rPr>
        <w:t>ואומר הטור:</w:t>
      </w:r>
      <w:r w:rsidRPr="00AA485D">
        <w:rPr>
          <w:rFonts w:asciiTheme="majorBidi" w:hAnsiTheme="majorBidi"/>
          <w:rtl/>
        </w:rPr>
        <w:t xml:space="preserve"> שבמדה"י כמו שאין צריך לקיים עדי הגט כשאומר בפנו"נ כא"צ לקיים עדי השליחות אלא נאמן לומר שהבעל עשאו שליח בעדים אף על פי שאין מכירין חתימת עדי השליחות או אפי' אין לו שום עדות בשליחות אלא שאמר שהבעל עשאו שליח כראוי נאמן, ובא"י דעת הרמ"ה דאף בא"י שא"צ לומר בפנו"נ נאמן על השליחות לומר שהבעל עשאו שליח אבל דעת הרא"ש ס"ל דדוקא במדה"י שהאמינוהו לומר בפנו"נ הימנוהו נמי לומר שליח אני, אבל בא"י שהשליח לא אמר בפנו"נ ל"ל נאמנות שעשאו הבעל שליח ובעי' כתב שליחות או ראיה שהבעל עשאו שליח.  </w:t>
      </w:r>
    </w:p>
    <w:p w:rsidR="00F55264" w:rsidRDefault="001B723F" w:rsidP="001B723F">
      <w:pPr>
        <w:rPr>
          <w:rFonts w:asciiTheme="majorBidi" w:hAnsiTheme="majorBidi"/>
          <w:rtl/>
        </w:rPr>
      </w:pPr>
      <w:r w:rsidRPr="00AA485D">
        <w:rPr>
          <w:rFonts w:asciiTheme="majorBidi" w:hAnsiTheme="majorBidi"/>
          <w:b/>
          <w:bCs/>
          <w:rtl/>
        </w:rPr>
        <w:t>ומקשה</w:t>
      </w:r>
      <w:r w:rsidRPr="00AA485D">
        <w:rPr>
          <w:rFonts w:asciiTheme="majorBidi" w:hAnsiTheme="majorBidi"/>
          <w:rtl/>
        </w:rPr>
        <w:t xml:space="preserve"> </w:t>
      </w:r>
      <w:r w:rsidRPr="00AA485D">
        <w:rPr>
          <w:rFonts w:asciiTheme="majorBidi" w:hAnsiTheme="majorBidi"/>
          <w:b/>
          <w:bCs/>
          <w:rtl/>
        </w:rPr>
        <w:t>הב"מ</w:t>
      </w:r>
      <w:r w:rsidRPr="00AA485D">
        <w:rPr>
          <w:rFonts w:asciiTheme="majorBidi" w:hAnsiTheme="majorBidi"/>
          <w:rtl/>
        </w:rPr>
        <w:t xml:space="preserve"> על הטור דהא אם צריכים בא"י עדות על השליחות, איך תנן במשנה </w:t>
      </w:r>
      <w:r w:rsidRPr="00AA485D">
        <w:rPr>
          <w:rFonts w:asciiTheme="majorBidi" w:hAnsiTheme="majorBidi"/>
          <w:rtl/>
        </w:rPr>
        <w:lastRenderedPageBreak/>
        <w:t xml:space="preserve">אם יש עליו עוררין יתקיים בחותמיו, הרי יש ראיה רשהבעל עשה אותו קשליח וא"כ הגט וגאי לא מזויף והא כבר מקוים הוא, וצ"ע.  </w:t>
      </w:r>
    </w:p>
    <w:p w:rsidR="001B723F" w:rsidRPr="00AA485D" w:rsidRDefault="001B723F" w:rsidP="001B723F">
      <w:pPr>
        <w:rPr>
          <w:rFonts w:asciiTheme="majorBidi" w:hAnsiTheme="majorBidi"/>
          <w:rtl/>
        </w:rPr>
      </w:pPr>
      <w:r w:rsidRPr="00AA485D">
        <w:rPr>
          <w:rFonts w:asciiTheme="majorBidi" w:hAnsiTheme="majorBidi"/>
          <w:rtl/>
        </w:rPr>
        <w:t>ומסברא י"ל כהרמ"ה דכיון דגם בא"י נאמן השליח לומר, לכן נאמן ג"כ על השליחות אף לפי הרא"ש,</w:t>
      </w:r>
    </w:p>
    <w:p w:rsidR="00F55264" w:rsidRDefault="001B723F" w:rsidP="00F55264">
      <w:pPr>
        <w:rPr>
          <w:rFonts w:asciiTheme="majorBidi" w:hAnsiTheme="majorBidi"/>
          <w:b/>
          <w:bCs/>
          <w:rtl/>
        </w:rPr>
      </w:pPr>
      <w:r w:rsidRPr="00AA485D">
        <w:rPr>
          <w:rFonts w:asciiTheme="majorBidi" w:hAnsiTheme="majorBidi"/>
          <w:b/>
          <w:bCs/>
          <w:rtl/>
        </w:rPr>
        <w:t>ועוד הקשה הראב"ד</w:t>
      </w:r>
      <w:r w:rsidRPr="00AA485D">
        <w:rPr>
          <w:rFonts w:asciiTheme="majorBidi" w:hAnsiTheme="majorBidi"/>
          <w:rtl/>
        </w:rPr>
        <w:t xml:space="preserve"> למה לא מעיד רק שהוא שליח, ומדוע א"כ שליח צ"ל בפנו"נ, והרי מספיק דנאמינו שהוא שליח ממילא ידעינן שהבעל נתן הגט, כמו באתיוהו בי תרי, </w:t>
      </w:r>
    </w:p>
    <w:p w:rsidR="00F55264" w:rsidRDefault="001B723F" w:rsidP="00F55264">
      <w:pPr>
        <w:rPr>
          <w:rFonts w:asciiTheme="majorBidi" w:hAnsiTheme="majorBidi"/>
          <w:rtl/>
        </w:rPr>
      </w:pPr>
      <w:r w:rsidRPr="00AA485D">
        <w:rPr>
          <w:rFonts w:asciiTheme="majorBidi" w:hAnsiTheme="majorBidi"/>
          <w:b/>
          <w:bCs/>
          <w:rtl/>
        </w:rPr>
        <w:t>ותי' הרמב"ן</w:t>
      </w:r>
      <w:r w:rsidRPr="00AA485D">
        <w:rPr>
          <w:rFonts w:asciiTheme="majorBidi" w:hAnsiTheme="majorBidi"/>
          <w:rtl/>
        </w:rPr>
        <w:t xml:space="preserve"> דכיון שיש פעמים שאין השליח נאמן לומר שהוא שליח  לכך תקנו באופן זה שתמיד נאמן בה, </w:t>
      </w:r>
    </w:p>
    <w:p w:rsidR="00F55264" w:rsidRDefault="001B723F" w:rsidP="00F55264">
      <w:pPr>
        <w:rPr>
          <w:rFonts w:asciiTheme="majorBidi" w:hAnsiTheme="majorBidi"/>
          <w:rtl/>
        </w:rPr>
      </w:pPr>
      <w:r w:rsidRPr="00AA485D">
        <w:rPr>
          <w:rFonts w:asciiTheme="majorBidi" w:hAnsiTheme="majorBidi"/>
          <w:b/>
          <w:bCs/>
          <w:rtl/>
        </w:rPr>
        <w:t>ועוד מתרצים הרמב"ן והריטב"א</w:t>
      </w:r>
      <w:r w:rsidRPr="00AA485D">
        <w:rPr>
          <w:rFonts w:asciiTheme="majorBidi" w:hAnsiTheme="majorBidi"/>
          <w:rtl/>
        </w:rPr>
        <w:t xml:space="preserve"> שאילו לא מקיים הגט ודאי לא נאמן שאפשר דאין כח חכמים להאמין דמדאורייתא לא מהימן כיון דיש הכחשה בין בעל לשליח, וכיון שכן הימנוהו כבי תרי לענין קיום שהוא מדבריהם אז ג"כ ליכא לסברא דהימניה דדילמא מזויף הוא, ותקנו שיעידו על קיום השטר, וממילא יתברר שהוא שליח, שהרי הפקיד אצלו והימניה</w:t>
      </w:r>
      <w:r w:rsidRPr="00AA485D">
        <w:rPr>
          <w:rFonts w:asciiTheme="majorBidi" w:hAnsiTheme="majorBidi"/>
          <w:b/>
          <w:bCs/>
          <w:rtl/>
        </w:rPr>
        <w:t xml:space="preserve"> </w:t>
      </w:r>
      <w:r w:rsidRPr="00AA485D">
        <w:rPr>
          <w:rFonts w:asciiTheme="majorBidi" w:hAnsiTheme="majorBidi"/>
          <w:rtl/>
        </w:rPr>
        <w:t xml:space="preserve">ואחר שהוא מקויים נאמן שליח בכל דבריו מטעמא דהא הימניה, כדאמרינן לקמן (ס"ד א') גבי שליח אומר לגירושין ובעל אומר לפקדון דלרב הונא בעל נאמן דאם איתא לגירושין היה מגרש לבד ללא השליח ולרב חסדא שליח נאמן משום דהא הימניה, וההוא ודאי בגט מקוים הוא דאי לא לא יהא שליח נאמן דמודה רב הונא בשליח שמגיע ממדה"י </w:t>
      </w:r>
      <w:r w:rsidRPr="00AA485D">
        <w:rPr>
          <w:rFonts w:asciiTheme="majorBidi" w:hAnsiTheme="majorBidi"/>
          <w:rtl/>
        </w:rPr>
        <w:lastRenderedPageBreak/>
        <w:t xml:space="preserve">שהימניה ואי"צ לומר בפנו"נ  אלא שרבנן חששו שמא השליח זייף את גט ולכן צ"ל בפנו"נ  </w:t>
      </w:r>
    </w:p>
    <w:p w:rsidR="00F55264" w:rsidRDefault="00F55264" w:rsidP="00F55264">
      <w:pPr>
        <w:rPr>
          <w:rFonts w:asciiTheme="majorBidi" w:hAnsiTheme="majorBidi"/>
          <w:b/>
          <w:bCs/>
          <w:rtl/>
        </w:rPr>
      </w:pPr>
      <w:r>
        <w:rPr>
          <w:rFonts w:asciiTheme="majorBidi" w:hAnsiTheme="majorBidi"/>
          <w:rtl/>
        </w:rPr>
        <w:t>ומבואר בדברי</w:t>
      </w:r>
      <w:r>
        <w:rPr>
          <w:rFonts w:asciiTheme="majorBidi" w:hAnsiTheme="majorBidi" w:hint="cs"/>
          <w:rtl/>
        </w:rPr>
        <w:t>הם</w:t>
      </w:r>
      <w:r w:rsidR="001B723F" w:rsidRPr="00AA485D">
        <w:rPr>
          <w:rFonts w:asciiTheme="majorBidi" w:hAnsiTheme="majorBidi"/>
          <w:rtl/>
        </w:rPr>
        <w:t xml:space="preserve"> דחכמים לא רצו לתקן נאמנות על עצם השליחות כיון שבזה מדאורייתא נחשב כהכחשה אין טעם להאמין לשליח יותר מהבעל, וצריך עדות, ורק לענין קיום כיון שמקיימים השטר שבזה זה רק קיום מדרבנן דמדאורייתא הוי שטר מעליא בזה אמרו דנאמן השליח, וכיון דנאמן הדרינן לדאורייתא דשליח שגט יוצא מתח"י נאמן דהא הימניה, </w:t>
      </w:r>
    </w:p>
    <w:p w:rsidR="00F55264" w:rsidRDefault="001B723F" w:rsidP="00F55264">
      <w:pPr>
        <w:rPr>
          <w:rFonts w:asciiTheme="majorBidi" w:hAnsiTheme="majorBidi"/>
          <w:b/>
          <w:bCs/>
          <w:rtl/>
        </w:rPr>
      </w:pPr>
      <w:r w:rsidRPr="00AA485D">
        <w:rPr>
          <w:rFonts w:asciiTheme="majorBidi" w:hAnsiTheme="majorBidi"/>
          <w:b/>
          <w:bCs/>
          <w:rtl/>
        </w:rPr>
        <w:lastRenderedPageBreak/>
        <w:t>אך קשה</w:t>
      </w:r>
      <w:r w:rsidRPr="00AA485D">
        <w:rPr>
          <w:rFonts w:asciiTheme="majorBidi" w:hAnsiTheme="majorBidi"/>
          <w:rtl/>
        </w:rPr>
        <w:t xml:space="preserve"> דאמאי אינו נאמן על השליחות משום דלא נאמן מדאורייתא, הא כיון דגט יוצא מתח"י ומדאורייתא א"צ קיום הרי נאמן השליח, </w:t>
      </w:r>
    </w:p>
    <w:p w:rsidR="001B723F" w:rsidRPr="00AA485D" w:rsidRDefault="001B723F" w:rsidP="00F55264">
      <w:pPr>
        <w:rPr>
          <w:rFonts w:asciiTheme="majorBidi" w:hAnsiTheme="majorBidi"/>
        </w:rPr>
      </w:pPr>
      <w:r w:rsidRPr="00AA485D">
        <w:rPr>
          <w:rFonts w:asciiTheme="majorBidi" w:hAnsiTheme="majorBidi"/>
          <w:b/>
          <w:bCs/>
          <w:rtl/>
        </w:rPr>
        <w:t>וצ"ל דכיון דמדרבנן</w:t>
      </w:r>
      <w:r w:rsidRPr="00AA485D">
        <w:rPr>
          <w:rFonts w:asciiTheme="majorBidi" w:hAnsiTheme="majorBidi"/>
          <w:rtl/>
        </w:rPr>
        <w:t xml:space="preserve"> השטר פסול עד שיקיימו, אין זה נכון לומר שיש כאן הימניה מדאורייתא וממילא לומר שהשליח נאמן, דזה סותר לחשש זיוף שחששו חז"ל, וזה נגד סברא דאורייתא אף שאינו כנגד דאורייתא ממש, דלמה נאמין לשליח יותר מהבעל, אלא לכך תקנו שיתקיים ע"י השליח דמד"ת השטר הוי כעדות גמורה, ומעתה כיון שזה שטר מקוים, כבר איכא הימניה על גוף השליחות.</w:t>
      </w:r>
      <w:bookmarkStart w:id="17" w:name="_Hlk120137531"/>
      <w:r w:rsidRPr="00AA485D">
        <w:rPr>
          <w:rFonts w:asciiTheme="majorBidi" w:hAnsiTheme="majorBidi"/>
          <w:rtl/>
        </w:rPr>
        <w:t xml:space="preserve">                       </w:t>
      </w:r>
    </w:p>
    <w:p w:rsidR="0035150D" w:rsidRDefault="0035150D" w:rsidP="001B723F">
      <w:pPr>
        <w:pStyle w:val="1"/>
        <w:rPr>
          <w:rFonts w:asciiTheme="majorBidi" w:hAnsiTheme="majorBidi"/>
          <w:u w:val="none"/>
          <w:rtl/>
        </w:rPr>
        <w:sectPr w:rsidR="0035150D" w:rsidSect="00417F8B">
          <w:type w:val="continuous"/>
          <w:pgSz w:w="8391" w:h="11907" w:code="11"/>
          <w:pgMar w:top="397" w:right="567" w:bottom="397" w:left="567" w:header="709" w:footer="0" w:gutter="0"/>
          <w:cols w:num="2" w:space="708"/>
          <w:bidi/>
          <w:rtlGutter/>
          <w:docGrid w:linePitch="360"/>
        </w:sectPr>
      </w:pPr>
      <w:bookmarkStart w:id="18" w:name="_Toc138944864"/>
      <w:bookmarkEnd w:id="17"/>
    </w:p>
    <w:p w:rsidR="0035150D" w:rsidRDefault="0035150D" w:rsidP="0035150D">
      <w:pPr>
        <w:pStyle w:val="1"/>
        <w:jc w:val="left"/>
        <w:rPr>
          <w:rFonts w:asciiTheme="majorBidi" w:hAnsiTheme="majorBidi"/>
          <w:u w:val="none"/>
          <w:rtl/>
        </w:rPr>
        <w:sectPr w:rsidR="0035150D" w:rsidSect="0035150D">
          <w:type w:val="continuous"/>
          <w:pgSz w:w="8391" w:h="11907" w:code="11"/>
          <w:pgMar w:top="397" w:right="567" w:bottom="397" w:left="567" w:header="709" w:footer="0" w:gutter="0"/>
          <w:cols w:space="708"/>
          <w:bidi/>
          <w:rtlGutter/>
          <w:docGrid w:linePitch="360"/>
        </w:sectPr>
      </w:pPr>
      <w:r>
        <w:rPr>
          <w:rFonts w:asciiTheme="majorBidi" w:hAnsiTheme="majorBidi" w:hint="cs"/>
          <w:u w:val="none"/>
          <w:rtl/>
        </w:rPr>
        <w:lastRenderedPageBreak/>
        <w:t xml:space="preserve">                                         </w:t>
      </w:r>
      <w:r w:rsidR="007330FF" w:rsidRPr="0035150D">
        <w:rPr>
          <w:rFonts w:asciiTheme="majorBidi" w:hAnsiTheme="majorBidi" w:hint="cs"/>
          <w:u w:val="none"/>
          <w:rtl/>
        </w:rPr>
        <w:t>בענין</w:t>
      </w:r>
      <w:r w:rsidR="001B723F" w:rsidRPr="0035150D">
        <w:rPr>
          <w:rFonts w:asciiTheme="majorBidi" w:hAnsiTheme="majorBidi"/>
          <w:u w:val="none"/>
          <w:rtl/>
        </w:rPr>
        <w:t xml:space="preserve"> דאתיוהו בי תרי</w:t>
      </w:r>
      <w:bookmarkEnd w:id="18"/>
      <w:r w:rsidR="001B723F" w:rsidRPr="0035150D">
        <w:rPr>
          <w:rFonts w:asciiTheme="majorBidi" w:hAnsiTheme="majorBidi"/>
          <w:u w:val="none"/>
          <w:rtl/>
        </w:rPr>
        <w:t xml:space="preserve">:  </w:t>
      </w:r>
    </w:p>
    <w:p w:rsidR="001B723F" w:rsidRPr="0035150D" w:rsidRDefault="001B723F" w:rsidP="001B723F">
      <w:pPr>
        <w:pStyle w:val="1"/>
        <w:rPr>
          <w:rFonts w:asciiTheme="majorBidi" w:hAnsiTheme="majorBidi"/>
          <w:u w:val="none"/>
          <w:rtl/>
        </w:rPr>
      </w:pPr>
    </w:p>
    <w:p w:rsidR="007330FF" w:rsidRPr="000F4B6F" w:rsidRDefault="001B723F" w:rsidP="007330FF">
      <w:pPr>
        <w:rPr>
          <w:rFonts w:cs="Times New Roman"/>
          <w:rtl/>
        </w:rPr>
      </w:pPr>
      <w:r w:rsidRPr="007330FF">
        <w:rPr>
          <w:rFonts w:asciiTheme="majorBidi" w:hAnsiTheme="majorBidi"/>
          <w:b/>
          <w:bCs/>
          <w:rtl/>
        </w:rPr>
        <w:t>ו</w:t>
      </w:r>
      <w:r w:rsidR="007330FF">
        <w:rPr>
          <w:rFonts w:hint="cs"/>
          <w:b/>
          <w:bCs/>
          <w:rtl/>
        </w:rPr>
        <w:t>תוס' הקשו על רש"י ב' קושיות</w:t>
      </w:r>
      <w:r w:rsidR="007330FF">
        <w:rPr>
          <w:rFonts w:hint="cs"/>
          <w:rtl/>
        </w:rPr>
        <w:t xml:space="preserve"> א' אטו בכיפה תלי להו, ב' למה צריך דווקא ב' שליחים כך שווים ב' מן השוק, </w:t>
      </w:r>
    </w:p>
    <w:p w:rsidR="007330FF" w:rsidRDefault="007330FF" w:rsidP="007330FF">
      <w:pPr>
        <w:rPr>
          <w:rFonts w:asciiTheme="majorBidi" w:hAnsiTheme="majorBidi"/>
          <w:b/>
          <w:bCs/>
          <w:rtl/>
        </w:rPr>
      </w:pPr>
      <w:r>
        <w:rPr>
          <w:rFonts w:asciiTheme="majorBidi" w:hAnsiTheme="majorBidi" w:hint="cs"/>
          <w:b/>
          <w:bCs/>
          <w:rtl/>
        </w:rPr>
        <w:t>ו</w:t>
      </w:r>
      <w:r w:rsidR="001B723F" w:rsidRPr="007330FF">
        <w:rPr>
          <w:rFonts w:asciiTheme="majorBidi" w:hAnsiTheme="majorBidi"/>
          <w:b/>
          <w:bCs/>
          <w:rtl/>
        </w:rPr>
        <w:t>מוסיף</w:t>
      </w:r>
      <w:r w:rsidR="001B723F" w:rsidRPr="007330FF">
        <w:rPr>
          <w:rFonts w:asciiTheme="majorBidi" w:hAnsiTheme="majorBidi"/>
          <w:rtl/>
        </w:rPr>
        <w:t xml:space="preserve"> הדשב</w:t>
      </w:r>
      <w:r>
        <w:rPr>
          <w:rFonts w:asciiTheme="majorBidi" w:hAnsiTheme="majorBidi"/>
          <w:rtl/>
        </w:rPr>
        <w:t>"א להקשות</w:t>
      </w:r>
      <w:r>
        <w:rPr>
          <w:rFonts w:asciiTheme="majorBidi" w:hAnsiTheme="majorBidi" w:hint="cs"/>
          <w:rtl/>
        </w:rPr>
        <w:t xml:space="preserve">, </w:t>
      </w:r>
      <w:r w:rsidR="001B723F" w:rsidRPr="007330FF">
        <w:rPr>
          <w:rFonts w:asciiTheme="majorBidi" w:hAnsiTheme="majorBidi"/>
          <w:b/>
          <w:bCs/>
          <w:rtl/>
        </w:rPr>
        <w:t>א'</w:t>
      </w:r>
      <w:r>
        <w:rPr>
          <w:rFonts w:asciiTheme="majorBidi" w:hAnsiTheme="majorBidi" w:hint="cs"/>
          <w:rtl/>
        </w:rPr>
        <w:t xml:space="preserve"> </w:t>
      </w:r>
      <w:r w:rsidR="001B723F" w:rsidRPr="007330FF">
        <w:rPr>
          <w:rFonts w:asciiTheme="majorBidi" w:hAnsiTheme="majorBidi"/>
          <w:rtl/>
        </w:rPr>
        <w:t xml:space="preserve">דסתם קאמר אתיוה בי תרי בין מכירים חתם ידן של עדים בין אינן מכירין, וא"כ גם לרבא צריך לשאול אותם אם מכירין את החתימות </w:t>
      </w:r>
      <w:r>
        <w:rPr>
          <w:rFonts w:asciiTheme="majorBidi" w:hAnsiTheme="majorBidi" w:hint="cs"/>
          <w:rtl/>
        </w:rPr>
        <w:t>,</w:t>
      </w:r>
    </w:p>
    <w:p w:rsidR="007330FF" w:rsidRPr="007330FF" w:rsidRDefault="001B723F" w:rsidP="001B723F">
      <w:pPr>
        <w:rPr>
          <w:rFonts w:asciiTheme="majorBidi" w:hAnsiTheme="majorBidi"/>
          <w:rtl/>
        </w:rPr>
      </w:pPr>
      <w:r w:rsidRPr="007330FF">
        <w:rPr>
          <w:rFonts w:asciiTheme="majorBidi" w:hAnsiTheme="majorBidi"/>
          <w:b/>
          <w:bCs/>
          <w:rtl/>
        </w:rPr>
        <w:t>ב'</w:t>
      </w:r>
      <w:r w:rsidRPr="007330FF">
        <w:rPr>
          <w:rFonts w:asciiTheme="majorBidi" w:hAnsiTheme="majorBidi"/>
          <w:rtl/>
        </w:rPr>
        <w:t xml:space="preserve"> דאם אמרינן דמסתמא איירי כאן בשלוחין שמכירין, ב"ד צריכים, לדעת שהם מכירין את כתב ידן של העדים דאל"כ מספיקא לא שרינן לה לינשא לכתחלה דדלמא אינן מכירין וא"כ אפי' אתיוה בי תרי לרבא נמי צריך לומר בפני </w:t>
      </w:r>
      <w:r w:rsidRPr="007330FF">
        <w:rPr>
          <w:rFonts w:asciiTheme="majorBidi" w:hAnsiTheme="majorBidi"/>
          <w:rtl/>
        </w:rPr>
        <w:lastRenderedPageBreak/>
        <w:t xml:space="preserve">נכתב או ידעינא,  וליכא בינייהו אתיוה בי תרי, </w:t>
      </w:r>
    </w:p>
    <w:p w:rsidR="007330FF" w:rsidRDefault="001B723F" w:rsidP="001B723F">
      <w:pPr>
        <w:rPr>
          <w:rFonts w:asciiTheme="majorBidi" w:hAnsiTheme="majorBidi"/>
          <w:rtl/>
        </w:rPr>
      </w:pPr>
      <w:r w:rsidRPr="00AA485D">
        <w:rPr>
          <w:rFonts w:asciiTheme="majorBidi" w:hAnsiTheme="majorBidi"/>
          <w:b/>
          <w:bCs/>
          <w:rtl/>
        </w:rPr>
        <w:t>והתורא"ש</w:t>
      </w:r>
      <w:r w:rsidRPr="00AA485D">
        <w:rPr>
          <w:rFonts w:asciiTheme="majorBidi" w:hAnsiTheme="majorBidi"/>
          <w:rtl/>
        </w:rPr>
        <w:t xml:space="preserve"> </w:t>
      </w:r>
      <w:r w:rsidRPr="00AA485D">
        <w:rPr>
          <w:rFonts w:asciiTheme="majorBidi" w:hAnsiTheme="majorBidi"/>
          <w:b/>
          <w:bCs/>
          <w:rtl/>
        </w:rPr>
        <w:t xml:space="preserve">הק' </w:t>
      </w:r>
      <w:r w:rsidRPr="00AA485D">
        <w:rPr>
          <w:rFonts w:asciiTheme="majorBidi" w:hAnsiTheme="majorBidi"/>
          <w:rtl/>
        </w:rPr>
        <w:t xml:space="preserve">עוד דדברי רש"י נסתרים מהסוגיא לקמן בד"ה ע"א, דאמרי' אתם, דבאתיוהו בי תרי א"צ בפנו"נ "דמה אילו יאמרו בפנינו גירשה מי לא מהימני", ולשיטת רש"י דהנך תרי יקיימוהו לאחמ"כ אינו מובן מאי בעי הגמ' בזה. </w:t>
      </w:r>
    </w:p>
    <w:p w:rsidR="001B723F" w:rsidRPr="00AA485D" w:rsidRDefault="001B723F" w:rsidP="001B723F">
      <w:pPr>
        <w:rPr>
          <w:rFonts w:asciiTheme="majorBidi" w:hAnsiTheme="majorBidi"/>
          <w:rtl/>
        </w:rPr>
      </w:pPr>
      <w:r w:rsidRPr="00AA485D">
        <w:rPr>
          <w:rFonts w:asciiTheme="majorBidi" w:hAnsiTheme="majorBidi"/>
          <w:b/>
          <w:bCs/>
          <w:rtl/>
        </w:rPr>
        <w:t>ועוד דרש"י</w:t>
      </w:r>
      <w:r w:rsidRPr="00AA485D">
        <w:rPr>
          <w:rFonts w:asciiTheme="majorBidi" w:hAnsiTheme="majorBidi"/>
          <w:rtl/>
        </w:rPr>
        <w:t xml:space="preserve"> עצמו פי' שם דכונת הגמ' למיגו דאי בעו אמרי' בפנינו גירשה, ולכאו' לשיטתו בסוגיין א"צ לכ"ז דהא הנך תרי מצויים לקיימו. </w:t>
      </w:r>
    </w:p>
    <w:p w:rsidR="007330FF" w:rsidRDefault="001B723F" w:rsidP="001B723F">
      <w:pPr>
        <w:rPr>
          <w:rFonts w:asciiTheme="majorBidi" w:hAnsiTheme="majorBidi"/>
          <w:rtl/>
        </w:rPr>
      </w:pPr>
      <w:r w:rsidRPr="007330FF">
        <w:rPr>
          <w:rFonts w:asciiTheme="majorBidi" w:hAnsiTheme="majorBidi"/>
          <w:b/>
          <w:bCs/>
          <w:rtl/>
        </w:rPr>
        <w:t xml:space="preserve">מתרץ ר' נחום: </w:t>
      </w:r>
      <w:r w:rsidRPr="007330FF">
        <w:rPr>
          <w:rFonts w:asciiTheme="majorBidi" w:hAnsiTheme="majorBidi"/>
          <w:rtl/>
        </w:rPr>
        <w:t xml:space="preserve">דאין כונת רש"י לומר דתלינן בודאות שאותם השלוחים מכירים את חתימות העדים, אלא כונתו דמאחר ויתכן דהנך תרי מכירים את חתימות </w:t>
      </w:r>
      <w:r w:rsidRPr="007330FF">
        <w:rPr>
          <w:rFonts w:asciiTheme="majorBidi" w:hAnsiTheme="majorBidi"/>
          <w:rtl/>
        </w:rPr>
        <w:lastRenderedPageBreak/>
        <w:t xml:space="preserve">העדים אי"ז דומה לכל מביא גט ממדה"י ואי"ז בכלל התקנ"ח? דהתקנ"ח דבפנו"נ נתקנה רק כשברור לנו שהעדים לא היו מצויים לקיים מצויים לקיימו, אבל בנידו"ד דיתכן דהנך תרי מכירים את חתימות העדים אי"ז דומה לכל מביא גט ממדה"י ובכה"ג לא תקנו חכמים לתקנת בפנו"נ כלל. </w:t>
      </w:r>
    </w:p>
    <w:p w:rsidR="007330FF" w:rsidRDefault="001B723F" w:rsidP="001B723F">
      <w:pPr>
        <w:rPr>
          <w:rFonts w:asciiTheme="majorBidi" w:hAnsiTheme="majorBidi"/>
          <w:rtl/>
        </w:rPr>
      </w:pPr>
      <w:r w:rsidRPr="007330FF">
        <w:rPr>
          <w:rFonts w:asciiTheme="majorBidi" w:hAnsiTheme="majorBidi"/>
          <w:rtl/>
        </w:rPr>
        <w:t xml:space="preserve">ובזה א"ש ג"כ משה"ק התוס' דאטו בכיפא תלו להו, דאע"ג דאין לנו ידיעה ברורה שאותם העדים יהיו מצויים לקיימו למחר, מ"מ מאחר ויתכן שאותם העדים יבואו לקיימו אי"ז דומה לכל מביא גט ממדה"י ואי"ז בכלל התקנה, </w:t>
      </w:r>
    </w:p>
    <w:p w:rsidR="007330FF" w:rsidRDefault="001B723F" w:rsidP="001B723F">
      <w:pPr>
        <w:rPr>
          <w:rFonts w:asciiTheme="majorBidi" w:hAnsiTheme="majorBidi"/>
          <w:rtl/>
        </w:rPr>
      </w:pPr>
      <w:r w:rsidRPr="007330FF">
        <w:rPr>
          <w:rFonts w:asciiTheme="majorBidi" w:hAnsiTheme="majorBidi"/>
          <w:rtl/>
        </w:rPr>
        <w:t xml:space="preserve">ויש להביא ראיה לזה, דהנה ברש"י לקמן [ט"ז ע"ב] בד"ה כשר הק' על פירושו  כיון דסוף סוף שנים הן מה לי שניהם שלוחים מה לי אחד מהם הרי עדים מצויין לקיימו לא פלוג רבנן בין בא עם חבורת אנשים לבא יחידי דאין מבחין ובודק באלה דלא מוכחא מלתא ואם באת להכשיר את זה יכשירו את זה אבל כששנים הביאוהו מלתא דמוכחא ולא שכיחא היא ולא אחמור בה רבנן, ונראה מדבריו דגם בבא בחבורת אנשים שייכא הך סברא דהנך תרי יקיימוהו לאחמ"כ אלא דלא פלוג רבנן במילתייהו, </w:t>
      </w:r>
    </w:p>
    <w:p w:rsidR="007330FF" w:rsidRPr="007330FF" w:rsidRDefault="001B723F" w:rsidP="001B723F">
      <w:pPr>
        <w:rPr>
          <w:rFonts w:asciiTheme="majorBidi" w:hAnsiTheme="majorBidi"/>
          <w:rtl/>
        </w:rPr>
      </w:pPr>
      <w:r w:rsidRPr="007330FF">
        <w:rPr>
          <w:rFonts w:asciiTheme="majorBidi" w:hAnsiTheme="majorBidi"/>
          <w:rtl/>
        </w:rPr>
        <w:t xml:space="preserve">ואי נימא דכונת רש"י דתלינן דאותם השלוחים מכירים את חתימות העדים אין הבנה לדבריו דמה"ת לתלות כן בכל בא בחבורת אנשים, דבשלמא בשלוחי הגט י"ל דמסתמא השלוחים מכירים את חתימות העדים, אבל בבא בחבורת אנשים דאותם אחרים לא היו שלוחי הגט </w:t>
      </w:r>
      <w:r w:rsidRPr="007330FF">
        <w:rPr>
          <w:rFonts w:asciiTheme="majorBidi" w:hAnsiTheme="majorBidi"/>
          <w:rtl/>
        </w:rPr>
        <w:lastRenderedPageBreak/>
        <w:t xml:space="preserve">ל"ש לתלות כן ומנ"ל שאותם האחרים מכירים את חתימות העדים, ומוכח מזה דאין כונת רש"י לומר דתלינן שאותם השלוחים מכירים את חתימות העדים, אלא דמאחר ויתכן שאותם השלוחים מכירים את חתימות העדים אי"ז בכלל התקנ"ח, </w:t>
      </w:r>
    </w:p>
    <w:p w:rsidR="007330FF" w:rsidRDefault="001B723F" w:rsidP="001B723F">
      <w:pPr>
        <w:rPr>
          <w:rFonts w:asciiTheme="majorBidi" w:hAnsiTheme="majorBidi"/>
          <w:b/>
          <w:bCs/>
          <w:rtl/>
        </w:rPr>
      </w:pPr>
      <w:r w:rsidRPr="00AA485D">
        <w:rPr>
          <w:rFonts w:asciiTheme="majorBidi" w:hAnsiTheme="majorBidi"/>
          <w:rtl/>
        </w:rPr>
        <w:t xml:space="preserve">וסברא זו שייכא גם בבא בחבורת אנשים, דסו"ס גם אנשים אלו הם בני מדה"י ויתכן שהם מכירים את חתימות העדים, ומשו"ה הוצרך רש"י לבאר דלא פלוג רבנן בין בא בחבורת אנשים לבא יחידי ויש להוסיף דלפמש"כ רש"י [בדט"ז] דלא פלוג רבנן א"ש ג"כ משה"ק התוס' מ"ט לא סגי בב' עדים מן השוק, דלכאו' גם בזה שייך תירוצו של רש"י דלא מוכחא מילתא ולא פלוג רבנן אבל שנים מן השוק ודאי לא מועילים, </w:t>
      </w:r>
    </w:p>
    <w:p w:rsidR="007330FF" w:rsidRDefault="001B723F" w:rsidP="001B723F">
      <w:pPr>
        <w:rPr>
          <w:rFonts w:asciiTheme="majorBidi" w:hAnsiTheme="majorBidi"/>
          <w:rtl/>
        </w:rPr>
      </w:pPr>
      <w:r w:rsidRPr="00AA485D">
        <w:rPr>
          <w:rFonts w:asciiTheme="majorBidi" w:hAnsiTheme="majorBidi"/>
          <w:b/>
          <w:bCs/>
          <w:rtl/>
        </w:rPr>
        <w:t>ויש להוסיף עוד בכ"ז</w:t>
      </w:r>
      <w:r w:rsidRPr="00AA485D">
        <w:rPr>
          <w:rFonts w:asciiTheme="majorBidi" w:hAnsiTheme="majorBidi"/>
          <w:rtl/>
        </w:rPr>
        <w:t xml:space="preserve">, דהנה להמתבאר נמצא דאיכא חילוק בין רש"י לתוס' בגדר הדין דאתיוהו בי תרי, דלשי' רש"י לא נתקנה בזה התקנה דבפנו"נ, משא"כ לשיטת התוס' כונת הגמ' דבכה"ג נתקיימה התקנה, דהך עדות שהבעל שלחם הוי כקיום. </w:t>
      </w:r>
    </w:p>
    <w:p w:rsidR="007330FF" w:rsidRPr="007330FF" w:rsidRDefault="001B723F" w:rsidP="001B723F">
      <w:pPr>
        <w:rPr>
          <w:rFonts w:asciiTheme="majorBidi" w:hAnsiTheme="majorBidi"/>
          <w:rtl/>
        </w:rPr>
      </w:pPr>
      <w:r w:rsidRPr="007330FF">
        <w:rPr>
          <w:rFonts w:asciiTheme="majorBidi" w:hAnsiTheme="majorBidi"/>
          <w:rtl/>
        </w:rPr>
        <w:t xml:space="preserve">ונראה דרש"י ותוס' אזלי בזה לשיטתייהו, דהנה ברש"י לקמן [דט"ז] כתב דהך דינא נא' רק בכה"ג ששניהם שלוחים ושניהם אדוקים בהגט, ותוס' שם נח' עליו בזה דה"ה בחד שליח בגונא שאחר העיד עמו על השליחות, </w:t>
      </w:r>
    </w:p>
    <w:p w:rsidR="001B723F" w:rsidRPr="007330FF" w:rsidRDefault="001B723F" w:rsidP="001B723F">
      <w:pPr>
        <w:rPr>
          <w:rFonts w:asciiTheme="majorBidi" w:hAnsiTheme="majorBidi"/>
          <w:rtl/>
        </w:rPr>
      </w:pPr>
      <w:r w:rsidRPr="007330FF">
        <w:rPr>
          <w:rFonts w:asciiTheme="majorBidi" w:hAnsiTheme="majorBidi"/>
          <w:b/>
          <w:bCs/>
          <w:rtl/>
        </w:rPr>
        <w:t>ולכאו'</w:t>
      </w:r>
      <w:r w:rsidRPr="007330FF">
        <w:rPr>
          <w:rFonts w:asciiTheme="majorBidi" w:hAnsiTheme="majorBidi"/>
          <w:rtl/>
        </w:rPr>
        <w:t xml:space="preserve"> רש"י ותוס' אזלי בזה לשיטתייהו, דלשי' רש"י דבכה"ג לא נתקנה התקנה </w:t>
      </w:r>
      <w:r w:rsidRPr="007330FF">
        <w:rPr>
          <w:rFonts w:asciiTheme="majorBidi" w:hAnsiTheme="majorBidi"/>
          <w:rtl/>
        </w:rPr>
        <w:lastRenderedPageBreak/>
        <w:t>י"ל דבחד שליח לא פלוג רבנן וכמש"כ רש"י [בדט"ז ע"ב], משא"כ לשי' התוס' דעי"ז נתקיימה התקנה ל"ש למימר דלא פלוג רבנן, דהא הך עדות שעשאו הבעל שליח הויא כקיום ונתקיימה בזה התקנה. ולרש"י אם יערער הבעל ודאי צריך לקיימו, אבל לתוס' זה גופא כבר כקיום.</w:t>
      </w:r>
    </w:p>
    <w:p w:rsidR="007330FF" w:rsidRDefault="007330FF" w:rsidP="007330FF">
      <w:pPr>
        <w:jc w:val="center"/>
        <w:rPr>
          <w:rFonts w:asciiTheme="majorBidi" w:hAnsiTheme="majorBidi"/>
        </w:rPr>
      </w:pPr>
      <w:bookmarkStart w:id="19" w:name="_Toc138944863"/>
      <w:bookmarkStart w:id="20" w:name="_Toc138944865"/>
      <w:bookmarkEnd w:id="16"/>
      <w:r w:rsidRPr="00AA485D">
        <w:rPr>
          <w:rStyle w:val="10"/>
          <w:rFonts w:asciiTheme="majorBidi" w:hAnsiTheme="majorBidi"/>
          <w:rtl/>
        </w:rPr>
        <w:t>ו</w:t>
      </w:r>
      <w:r w:rsidRPr="00F55264">
        <w:rPr>
          <w:rStyle w:val="10"/>
          <w:rFonts w:asciiTheme="majorBidi" w:hAnsiTheme="majorBidi"/>
          <w:u w:val="none"/>
          <w:rtl/>
        </w:rPr>
        <w:t>מה אילו יאמרו בפנינו גירשה מי לא מהימנוי</w:t>
      </w:r>
      <w:bookmarkEnd w:id="19"/>
      <w:r w:rsidRPr="00F55264">
        <w:rPr>
          <w:rStyle w:val="10"/>
          <w:rFonts w:asciiTheme="majorBidi" w:hAnsiTheme="majorBidi"/>
          <w:u w:val="none"/>
          <w:rtl/>
        </w:rPr>
        <w:t xml:space="preserve"> </w:t>
      </w:r>
      <w:r w:rsidRPr="00F55264">
        <w:rPr>
          <w:rFonts w:asciiTheme="majorBidi" w:hAnsiTheme="majorBidi"/>
          <w:rtl/>
        </w:rPr>
        <w:t xml:space="preserve"> </w:t>
      </w:r>
    </w:p>
    <w:p w:rsidR="007330FF" w:rsidRDefault="007330FF" w:rsidP="007330FF">
      <w:pPr>
        <w:rPr>
          <w:rFonts w:asciiTheme="majorBidi" w:hAnsiTheme="majorBidi"/>
          <w:rtl/>
        </w:rPr>
      </w:pPr>
      <w:r w:rsidRPr="00AA485D">
        <w:rPr>
          <w:rFonts w:asciiTheme="majorBidi" w:hAnsiTheme="majorBidi"/>
          <w:b/>
          <w:bCs/>
          <w:rtl/>
        </w:rPr>
        <w:t xml:space="preserve">מסביר רש"י: </w:t>
      </w:r>
      <w:r w:rsidRPr="00AA485D">
        <w:rPr>
          <w:rFonts w:asciiTheme="majorBidi" w:hAnsiTheme="majorBidi"/>
          <w:rtl/>
        </w:rPr>
        <w:t xml:space="preserve">דכוונת הגמ' שם לומר שאם רצו הן אומרים אנו מעידים שגרשה ונתן לה גט או לשלוחה גט ונאמנים, ומשמע דתרי נאמנים במיגו שהיו אומרים נתגרשה בפנינו, </w:t>
      </w:r>
    </w:p>
    <w:p w:rsidR="007330FF" w:rsidRDefault="007330FF" w:rsidP="007330FF">
      <w:pPr>
        <w:rPr>
          <w:rFonts w:asciiTheme="majorBidi" w:hAnsiTheme="majorBidi"/>
          <w:rtl/>
        </w:rPr>
      </w:pPr>
      <w:r w:rsidRPr="00AA485D">
        <w:rPr>
          <w:rFonts w:asciiTheme="majorBidi" w:hAnsiTheme="majorBidi"/>
          <w:rtl/>
        </w:rPr>
        <w:t xml:space="preserve">ואף דדבריו סותרים לדבריו כאן, שאמר דזה משום דמצוין לקיימו אם יבוא הבעל ויערער ואז נאמנים אבל עד אז אינם מעידים כלום </w:t>
      </w:r>
    </w:p>
    <w:p w:rsidR="007330FF" w:rsidRDefault="007330FF" w:rsidP="007330FF">
      <w:pPr>
        <w:rPr>
          <w:rFonts w:asciiTheme="majorBidi" w:hAnsiTheme="majorBidi"/>
          <w:rtl/>
        </w:rPr>
      </w:pPr>
      <w:r w:rsidRPr="00AA485D">
        <w:rPr>
          <w:rFonts w:asciiTheme="majorBidi" w:hAnsiTheme="majorBidi"/>
          <w:rtl/>
        </w:rPr>
        <w:t xml:space="preserve">ותי' ר' נחום, שלפי רש"י זה פלוגתא דאמוראי, בטעם הא דשנים א"צ לומר בפנו"נ אבל עוד צ"ב אמאי בעי לדין מיגו, ומה עדיפות יש בעדות על עצם הגירושין </w:t>
      </w:r>
    </w:p>
    <w:p w:rsidR="007330FF" w:rsidRPr="00AA485D" w:rsidRDefault="007330FF" w:rsidP="007330FF">
      <w:pPr>
        <w:rPr>
          <w:rFonts w:asciiTheme="majorBidi" w:hAnsiTheme="majorBidi"/>
        </w:rPr>
      </w:pPr>
      <w:r w:rsidRPr="00AA485D">
        <w:rPr>
          <w:rFonts w:asciiTheme="majorBidi" w:hAnsiTheme="majorBidi"/>
          <w:b/>
          <w:bCs/>
          <w:rtl/>
        </w:rPr>
        <w:t>ומתרצים</w:t>
      </w:r>
      <w:r w:rsidRPr="00AA485D">
        <w:rPr>
          <w:rFonts w:asciiTheme="majorBidi" w:hAnsiTheme="majorBidi"/>
          <w:rtl/>
        </w:rPr>
        <w:t xml:space="preserve"> </w:t>
      </w:r>
      <w:r w:rsidRPr="00AA485D">
        <w:rPr>
          <w:rFonts w:asciiTheme="majorBidi" w:hAnsiTheme="majorBidi"/>
          <w:b/>
          <w:bCs/>
          <w:rtl/>
        </w:rPr>
        <w:t xml:space="preserve">החת"ס והמחנ"א </w:t>
      </w:r>
      <w:r w:rsidRPr="00AA485D">
        <w:rPr>
          <w:rFonts w:asciiTheme="majorBidi" w:hAnsiTheme="majorBidi"/>
          <w:rtl/>
        </w:rPr>
        <w:t xml:space="preserve">דהא דצריך מיגו זה משום דעדות ע"ע הוא בעל דבר ואדם לא יכול להעיד על עצמו שקיבל שליחות ואף דקיי"ל שליח נעשה עד היינו כשמעיד על הדבר ולא כשמעיד על השליחות, ולכן צריך מיגו שבקרון לא נאמנים אבל מיגו שיכול לטעון בפנינו גירשה נאמן, אך שיטת התוס' דאין זה בע"ד, דהא איכא </w:t>
      </w:r>
      <w:r w:rsidRPr="007330FF">
        <w:rPr>
          <w:rFonts w:asciiTheme="majorBidi" w:hAnsiTheme="majorBidi"/>
          <w:rtl/>
        </w:rPr>
        <w:t xml:space="preserve">נאמנות באתיהו בי תרי מצד עצמם,  והא דאמרו שם ומה אילו </w:t>
      </w:r>
      <w:r w:rsidRPr="007330FF">
        <w:rPr>
          <w:rFonts w:asciiTheme="majorBidi" w:hAnsiTheme="majorBidi"/>
          <w:rtl/>
        </w:rPr>
        <w:lastRenderedPageBreak/>
        <w:t>יאמרו בפנינו גרשה היינו דכיון דעדות על הגירושין מתקבלת ולא חישינן לזיוף</w:t>
      </w:r>
      <w:r w:rsidRPr="00AA485D">
        <w:rPr>
          <w:rFonts w:asciiTheme="majorBidi" w:hAnsiTheme="majorBidi"/>
          <w:rtl/>
        </w:rPr>
        <w:t>, ה"ה כשמעידים ששלחם לא חישינן לזיוף.</w:t>
      </w:r>
    </w:p>
    <w:p w:rsidR="007330FF" w:rsidRPr="00AA485D" w:rsidRDefault="007330FF" w:rsidP="007330FF">
      <w:pPr>
        <w:rPr>
          <w:rFonts w:asciiTheme="majorBidi" w:hAnsiTheme="majorBidi"/>
          <w:rtl/>
        </w:rPr>
      </w:pPr>
      <w:r w:rsidRPr="00AA485D">
        <w:rPr>
          <w:rFonts w:asciiTheme="majorBidi" w:hAnsiTheme="majorBidi"/>
          <w:b/>
          <w:bCs/>
          <w:rtl/>
        </w:rPr>
        <w:t>וקשה קושיא גדולה,</w:t>
      </w:r>
      <w:r w:rsidRPr="00AA485D">
        <w:rPr>
          <w:rFonts w:asciiTheme="majorBidi" w:hAnsiTheme="majorBidi"/>
          <w:rtl/>
        </w:rPr>
        <w:t xml:space="preserve"> דלהראשונים שכ' דלא חישינן שהבעל יזייפו, נמצא דכל החשש שיערער הבעל וניחוש לזיוף זה שהשליח זייפו, או שהיה שותף לזיוף בזה שאומר שקבלו מהבעל, דאם קבלו מהבעל הרי מוכח דלא מזויף הוא, וא"כ מאי אהנו חכמים בזה שתקנו שיאמר השליח בפנו"נ הא אם ניחוש לזיוף הרי הוא השקרן וודאי לא אהני לן דיבורו כלום, והוא וודאי חשוד ואינו נאמן, ואף שעדיין לא נחשד בשעת האמירה הא כיון דתקנו  שיאמר רק בשביל למנוע זיופו </w:t>
      </w:r>
      <w:r>
        <w:rPr>
          <w:rFonts w:asciiTheme="majorBidi" w:hAnsiTheme="majorBidi"/>
          <w:rtl/>
        </w:rPr>
        <w:t xml:space="preserve">הא אין שום תועלת באמירה זו. </w:t>
      </w:r>
    </w:p>
    <w:p w:rsidR="007330FF" w:rsidRDefault="007330FF" w:rsidP="007330FF">
      <w:pPr>
        <w:rPr>
          <w:rFonts w:asciiTheme="majorBidi" w:hAnsiTheme="majorBidi"/>
          <w:rtl/>
        </w:rPr>
      </w:pPr>
      <w:r w:rsidRPr="00AA485D">
        <w:rPr>
          <w:rFonts w:asciiTheme="majorBidi" w:hAnsiTheme="majorBidi"/>
          <w:b/>
          <w:bCs/>
          <w:rtl/>
        </w:rPr>
        <w:t>וביאר הגרנ"</w:t>
      </w:r>
      <w:r>
        <w:rPr>
          <w:rFonts w:asciiTheme="majorBidi" w:hAnsiTheme="majorBidi" w:hint="cs"/>
          <w:b/>
          <w:bCs/>
          <w:rtl/>
        </w:rPr>
        <w:t>ט</w:t>
      </w:r>
      <w:r w:rsidRPr="00AA485D">
        <w:rPr>
          <w:rFonts w:asciiTheme="majorBidi" w:hAnsiTheme="majorBidi"/>
          <w:rtl/>
        </w:rPr>
        <w:t xml:space="preserve"> דאף שחשוד על הדבר אינו מעיד, אבל אין זה בהכרח שמי שחשוד על זיוף לא ימנע מעדות שקר, אלא דאינו נאמן, </w:t>
      </w:r>
      <w:r w:rsidRPr="00AA485D">
        <w:rPr>
          <w:rFonts w:asciiTheme="majorBidi" w:hAnsiTheme="majorBidi"/>
          <w:b/>
          <w:bCs/>
          <w:rtl/>
        </w:rPr>
        <w:t>עוד</w:t>
      </w:r>
      <w:r w:rsidRPr="00AA485D">
        <w:rPr>
          <w:rFonts w:asciiTheme="majorBidi" w:hAnsiTheme="majorBidi"/>
          <w:rtl/>
        </w:rPr>
        <w:t xml:space="preserve">  צריך לומר דהרבה פעמים אף שרוצה לזייף אבל ימנע עצמו מדבר זה כיון שצריך להעיד בפני ב' או ג',   </w:t>
      </w:r>
    </w:p>
    <w:p w:rsidR="007330FF" w:rsidRPr="00AA485D" w:rsidRDefault="007330FF" w:rsidP="007330FF">
      <w:pPr>
        <w:rPr>
          <w:rFonts w:asciiTheme="majorBidi" w:hAnsiTheme="majorBidi"/>
          <w:rtl/>
        </w:rPr>
      </w:pPr>
      <w:r>
        <w:rPr>
          <w:rFonts w:asciiTheme="majorBidi" w:hAnsiTheme="majorBidi"/>
          <w:rtl/>
        </w:rPr>
        <w:t xml:space="preserve">ומעתה מיושב </w:t>
      </w:r>
      <w:r w:rsidRPr="00AA485D">
        <w:rPr>
          <w:rFonts w:asciiTheme="majorBidi" w:hAnsiTheme="majorBidi"/>
          <w:rtl/>
        </w:rPr>
        <w:t xml:space="preserve">דעי"ז שאנו מצריכים אותו להעיד בפנו"נ אנו מרויחים שהרבה ימנעו עצמם מלהעיד עדות שקר,  וממילא כשיבוא הבעל ויערער שזייף השליח אנו ננקוט שמאחר שהעיד עדות על השטר והוא מקויים כדין אין צריך לחוש שמזויף, והואלנו באמירתו של השליח שברר לנו הדבר ברמה של עדות שזה יותר ברור מסתם שאינו חשוד לזייף, ומעתה לא נחוש שזייף. </w:t>
      </w:r>
    </w:p>
    <w:p w:rsidR="007330FF" w:rsidRDefault="007330FF" w:rsidP="001B723F">
      <w:pPr>
        <w:pStyle w:val="1"/>
        <w:rPr>
          <w:rFonts w:asciiTheme="majorBidi" w:hAnsiTheme="majorBidi"/>
          <w:u w:val="none"/>
          <w:rtl/>
        </w:rPr>
        <w:sectPr w:rsidR="007330FF" w:rsidSect="00417F8B">
          <w:type w:val="continuous"/>
          <w:pgSz w:w="8391" w:h="11907" w:code="11"/>
          <w:pgMar w:top="397" w:right="567" w:bottom="397" w:left="567" w:header="709" w:footer="0" w:gutter="0"/>
          <w:cols w:num="2" w:space="708"/>
          <w:bidi/>
          <w:rtlGutter/>
          <w:docGrid w:linePitch="360"/>
        </w:sectPr>
      </w:pPr>
    </w:p>
    <w:p w:rsidR="001075A9" w:rsidRPr="001075A9" w:rsidRDefault="001075A9" w:rsidP="001075A9">
      <w:pPr>
        <w:pStyle w:val="1"/>
        <w:jc w:val="left"/>
        <w:rPr>
          <w:rFonts w:asciiTheme="majorBidi" w:hAnsiTheme="majorBidi"/>
          <w:u w:val="none"/>
          <w:rtl/>
        </w:rPr>
        <w:sectPr w:rsidR="001075A9" w:rsidRPr="001075A9" w:rsidSect="007330FF">
          <w:type w:val="continuous"/>
          <w:pgSz w:w="8391" w:h="11907" w:code="11"/>
          <w:pgMar w:top="397" w:right="567" w:bottom="397" w:left="567" w:header="709" w:footer="0" w:gutter="0"/>
          <w:cols w:space="708"/>
          <w:bidi/>
          <w:rtlGutter/>
          <w:docGrid w:linePitch="360"/>
        </w:sectPr>
      </w:pPr>
      <w:r>
        <w:rPr>
          <w:rFonts w:asciiTheme="majorBidi" w:hAnsiTheme="majorBidi" w:hint="cs"/>
          <w:u w:val="none"/>
          <w:rtl/>
        </w:rPr>
        <w:lastRenderedPageBreak/>
        <w:t xml:space="preserve">                          </w:t>
      </w:r>
      <w:r w:rsidR="001B723F" w:rsidRPr="001075A9">
        <w:rPr>
          <w:rFonts w:asciiTheme="majorBidi" w:hAnsiTheme="majorBidi"/>
          <w:u w:val="none"/>
          <w:rtl/>
        </w:rPr>
        <w:t>בענין ע"א נאמן באיסורין</w:t>
      </w:r>
      <w:bookmarkEnd w:id="20"/>
      <w:r w:rsidRPr="001075A9">
        <w:rPr>
          <w:rFonts w:asciiTheme="majorBidi" w:hAnsiTheme="majorBidi" w:hint="cs"/>
          <w:u w:val="none"/>
          <w:rtl/>
        </w:rPr>
        <w:t xml:space="preserve"> ואיתחזק </w:t>
      </w:r>
      <w:r>
        <w:rPr>
          <w:rFonts w:asciiTheme="majorBidi" w:hAnsiTheme="majorBidi" w:hint="cs"/>
          <w:u w:val="none"/>
          <w:rtl/>
        </w:rPr>
        <w:t xml:space="preserve">איסורא </w:t>
      </w:r>
    </w:p>
    <w:p w:rsidR="007330FF" w:rsidRDefault="001B723F" w:rsidP="001B723F">
      <w:pPr>
        <w:rPr>
          <w:rFonts w:asciiTheme="majorBidi" w:hAnsiTheme="majorBidi"/>
          <w:b/>
          <w:bCs/>
          <w:rtl/>
        </w:rPr>
      </w:pPr>
      <w:r w:rsidRPr="00AA485D">
        <w:rPr>
          <w:rFonts w:asciiTheme="majorBidi" w:hAnsiTheme="majorBidi"/>
          <w:b/>
          <w:bCs/>
          <w:rtl/>
        </w:rPr>
        <w:lastRenderedPageBreak/>
        <w:t xml:space="preserve">שיטת רש"י כאן: </w:t>
      </w:r>
      <w:r w:rsidRPr="00AA485D">
        <w:rPr>
          <w:rFonts w:asciiTheme="majorBidi" w:hAnsiTheme="majorBidi"/>
          <w:rtl/>
        </w:rPr>
        <w:t>ומשני עד אחד נאמן באיסורין - שהרי האמינה תורה כל אחד ואחד מישראל על הפרשת תרומה ועל השחיטה ועל ניקור הגיד והחלב</w:t>
      </w:r>
      <w:r w:rsidRPr="00AA485D">
        <w:rPr>
          <w:rFonts w:asciiTheme="majorBidi" w:hAnsiTheme="majorBidi"/>
          <w:b/>
          <w:bCs/>
          <w:rtl/>
        </w:rPr>
        <w:t xml:space="preserve">, </w:t>
      </w:r>
    </w:p>
    <w:p w:rsidR="007330FF" w:rsidRDefault="001B723F" w:rsidP="001B723F">
      <w:pPr>
        <w:rPr>
          <w:rFonts w:asciiTheme="majorBidi" w:hAnsiTheme="majorBidi"/>
          <w:rtl/>
        </w:rPr>
      </w:pPr>
      <w:r w:rsidRPr="00AA485D">
        <w:rPr>
          <w:rFonts w:asciiTheme="majorBidi" w:hAnsiTheme="majorBidi"/>
          <w:b/>
          <w:bCs/>
          <w:rtl/>
        </w:rPr>
        <w:t>והנה רש"י ביבמות</w:t>
      </w:r>
      <w:r w:rsidRPr="00AA485D">
        <w:rPr>
          <w:rFonts w:asciiTheme="majorBidi" w:hAnsiTheme="majorBidi"/>
          <w:rtl/>
        </w:rPr>
        <w:t xml:space="preserve"> פי' דהטעם שע"א נאמן דהתורה האמינה לע"א דאל"כ אין לך אדם שאוכל משל חבירו ואין לך אדם סומך על בני ביתו, </w:t>
      </w:r>
    </w:p>
    <w:p w:rsidR="007330FF" w:rsidRDefault="001B723F" w:rsidP="001B723F">
      <w:pPr>
        <w:rPr>
          <w:rFonts w:asciiTheme="majorBidi" w:hAnsiTheme="majorBidi"/>
          <w:b/>
          <w:bCs/>
          <w:rtl/>
        </w:rPr>
      </w:pPr>
      <w:r w:rsidRPr="00AA485D">
        <w:rPr>
          <w:rFonts w:asciiTheme="majorBidi" w:hAnsiTheme="majorBidi"/>
          <w:b/>
          <w:bCs/>
          <w:rtl/>
        </w:rPr>
        <w:t>אבל ברש"י בחולין</w:t>
      </w:r>
      <w:r w:rsidRPr="00AA485D">
        <w:rPr>
          <w:rFonts w:asciiTheme="majorBidi" w:hAnsiTheme="majorBidi"/>
          <w:rtl/>
        </w:rPr>
        <w:t xml:space="preserve"> הביא מקור אחר לזה, דילפי' לה מדכתיב ושחט את בן הבקר ואכלו הכהנים על ידו ולא הזקיקו להעמיד עדים בדבר, </w:t>
      </w:r>
    </w:p>
    <w:p w:rsidR="007330FF" w:rsidRDefault="001B723F" w:rsidP="001B723F">
      <w:pPr>
        <w:rPr>
          <w:rFonts w:asciiTheme="majorBidi" w:hAnsiTheme="majorBidi"/>
          <w:rtl/>
        </w:rPr>
      </w:pPr>
      <w:r w:rsidRPr="00AA485D">
        <w:rPr>
          <w:rFonts w:asciiTheme="majorBidi" w:hAnsiTheme="majorBidi"/>
          <w:b/>
          <w:bCs/>
          <w:rtl/>
        </w:rPr>
        <w:t>אבל תוס'</w:t>
      </w:r>
      <w:r w:rsidRPr="00AA485D">
        <w:rPr>
          <w:rFonts w:asciiTheme="majorBidi" w:hAnsiTheme="majorBidi"/>
          <w:rtl/>
        </w:rPr>
        <w:t xml:space="preserve"> סובר דילפינן לה מנדה דכתיב וספרה לה, והק' על רש"י דלא היה לו להזכיר הפרשת תרומה ושחיטה, דהנך בידו לתקנם וליכא למילף מזה דע"א נאמן בדבר שאין בידו להתירו, </w:t>
      </w:r>
    </w:p>
    <w:p w:rsidR="007330FF" w:rsidRDefault="001B723F" w:rsidP="001B723F">
      <w:pPr>
        <w:rPr>
          <w:rFonts w:asciiTheme="majorBidi" w:hAnsiTheme="majorBidi"/>
          <w:b/>
          <w:bCs/>
          <w:rtl/>
        </w:rPr>
      </w:pPr>
      <w:r w:rsidRPr="00AA485D">
        <w:rPr>
          <w:rFonts w:asciiTheme="majorBidi" w:hAnsiTheme="majorBidi"/>
          <w:b/>
          <w:bCs/>
          <w:rtl/>
        </w:rPr>
        <w:t>ועוד</w:t>
      </w:r>
      <w:r w:rsidRPr="00AA485D">
        <w:rPr>
          <w:rFonts w:asciiTheme="majorBidi" w:hAnsiTheme="majorBidi"/>
          <w:rtl/>
        </w:rPr>
        <w:t xml:space="preserve"> הקשו דרש"י עצמו הזכיר להך חילוקא, שרש"י בהמשך דבריו הק' מ"ט לענין הפרשת תרומה ושחיטה מהימני' ליה כנגד אתחזק ותי' דהנך בידו לתקנם והכא לאו בידו,</w:t>
      </w:r>
    </w:p>
    <w:p w:rsidR="007330FF" w:rsidRDefault="001B723F" w:rsidP="001B723F">
      <w:pPr>
        <w:rPr>
          <w:rFonts w:asciiTheme="majorBidi" w:hAnsiTheme="majorBidi"/>
          <w:b/>
          <w:bCs/>
          <w:rtl/>
        </w:rPr>
      </w:pPr>
      <w:r w:rsidRPr="00AA485D">
        <w:rPr>
          <w:rFonts w:asciiTheme="majorBidi" w:hAnsiTheme="majorBidi"/>
          <w:b/>
          <w:bCs/>
          <w:rtl/>
        </w:rPr>
        <w:t>ואומר התורת גיטין</w:t>
      </w:r>
      <w:r w:rsidRPr="00AA485D">
        <w:rPr>
          <w:rFonts w:asciiTheme="majorBidi" w:hAnsiTheme="majorBidi"/>
          <w:rtl/>
        </w:rPr>
        <w:t>: דאיכא נפק"מ בין רש"י לתוס'  להדין דכל מקום שהאמינה תורה ע"א דינו כשניים,  ביאור דאחר שהעיד אפי' יבוא ע"א לאוסרו אינו נאמן להוציא הדבר מחזקתו, ומבואר מדבריו דאם זה מסברא אין</w:t>
      </w:r>
      <w:r w:rsidRPr="00AA485D">
        <w:rPr>
          <w:rFonts w:asciiTheme="majorBidi" w:hAnsiTheme="majorBidi"/>
          <w:b/>
          <w:bCs/>
          <w:rtl/>
        </w:rPr>
        <w:t xml:space="preserve"> </w:t>
      </w:r>
      <w:r w:rsidRPr="00AA485D">
        <w:rPr>
          <w:rFonts w:asciiTheme="majorBidi" w:hAnsiTheme="majorBidi"/>
          <w:rtl/>
        </w:rPr>
        <w:t>בזה דין שדינו כשנים, אבל אם ילפינן לה מקרא שפיר י"ל דע"א שהאמינתו תורה דינו כשנים</w:t>
      </w:r>
      <w:r w:rsidRPr="00AA485D">
        <w:rPr>
          <w:rFonts w:asciiTheme="majorBidi" w:hAnsiTheme="majorBidi"/>
          <w:b/>
          <w:bCs/>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lastRenderedPageBreak/>
        <w:t>ולפי"ז הרא"ש</w:t>
      </w:r>
      <w:r w:rsidRPr="00AA485D">
        <w:rPr>
          <w:rFonts w:asciiTheme="majorBidi" w:hAnsiTheme="majorBidi"/>
          <w:rtl/>
        </w:rPr>
        <w:t xml:space="preserve"> בפ' הניזקין שכ' דיש בזה דין דכל מקום שהאמינתו תורה ה"ה כשניים, א"ש דהוא ס"ל כהתוס' דילפינן לה מנדה,  והש"ך שם הביא מהריטב"א דאין בזה דין שהוא כשניים וצ"ל דסובר כרש"י שנלמד מסברא.</w:t>
      </w:r>
    </w:p>
    <w:p w:rsidR="007330FF" w:rsidRDefault="001B723F" w:rsidP="001B723F">
      <w:pPr>
        <w:rPr>
          <w:rFonts w:asciiTheme="majorBidi" w:hAnsiTheme="majorBidi"/>
          <w:b/>
          <w:bCs/>
          <w:rtl/>
        </w:rPr>
      </w:pPr>
      <w:r w:rsidRPr="00AA485D">
        <w:rPr>
          <w:rFonts w:asciiTheme="majorBidi" w:hAnsiTheme="majorBidi"/>
          <w:b/>
          <w:bCs/>
          <w:rtl/>
        </w:rPr>
        <w:t xml:space="preserve">ובביאור ד' רש"י </w:t>
      </w:r>
      <w:r w:rsidRPr="007330FF">
        <w:rPr>
          <w:rFonts w:asciiTheme="majorBidi" w:hAnsiTheme="majorBidi"/>
          <w:b/>
          <w:bCs/>
          <w:rtl/>
        </w:rPr>
        <w:t>תי'</w:t>
      </w:r>
      <w:r w:rsidRPr="00AA485D">
        <w:rPr>
          <w:rFonts w:asciiTheme="majorBidi" w:hAnsiTheme="majorBidi"/>
          <w:rtl/>
        </w:rPr>
        <w:t xml:space="preserve"> </w:t>
      </w:r>
      <w:r w:rsidRPr="00AA485D">
        <w:rPr>
          <w:rFonts w:asciiTheme="majorBidi" w:hAnsiTheme="majorBidi"/>
          <w:b/>
          <w:bCs/>
          <w:rtl/>
        </w:rPr>
        <w:t>הבית הלוי:</w:t>
      </w:r>
      <w:r w:rsidRPr="00AA485D">
        <w:rPr>
          <w:rFonts w:asciiTheme="majorBidi" w:hAnsiTheme="majorBidi"/>
          <w:rtl/>
        </w:rPr>
        <w:t xml:space="preserve"> דהנה בעיקר דין נאמנות </w:t>
      </w:r>
      <w:r w:rsidRPr="00AA485D">
        <w:rPr>
          <w:rFonts w:asciiTheme="majorBidi" w:hAnsiTheme="majorBidi"/>
          <w:b/>
          <w:bCs/>
          <w:rtl/>
        </w:rPr>
        <w:t>"</w:t>
      </w:r>
      <w:r w:rsidRPr="00AA485D">
        <w:rPr>
          <w:rFonts w:asciiTheme="majorBidi" w:hAnsiTheme="majorBidi"/>
          <w:rtl/>
        </w:rPr>
        <w:t>בידו</w:t>
      </w:r>
      <w:r w:rsidRPr="00AA485D">
        <w:rPr>
          <w:rFonts w:asciiTheme="majorBidi" w:hAnsiTheme="majorBidi"/>
          <w:b/>
          <w:bCs/>
          <w:rtl/>
        </w:rPr>
        <w:t>"</w:t>
      </w:r>
      <w:r w:rsidRPr="00AA485D">
        <w:rPr>
          <w:rFonts w:asciiTheme="majorBidi" w:hAnsiTheme="majorBidi"/>
          <w:rtl/>
        </w:rPr>
        <w:t xml:space="preserve"> מצינו ב' דרכים בראשונים, </w:t>
      </w:r>
      <w:r w:rsidRPr="00AA485D">
        <w:rPr>
          <w:rFonts w:asciiTheme="majorBidi" w:hAnsiTheme="majorBidi"/>
          <w:b/>
          <w:bCs/>
          <w:rtl/>
        </w:rPr>
        <w:t>דעת המהרי"ק</w:t>
      </w:r>
      <w:r w:rsidRPr="00AA485D">
        <w:rPr>
          <w:rFonts w:asciiTheme="majorBidi" w:hAnsiTheme="majorBidi"/>
          <w:rtl/>
        </w:rPr>
        <w:t xml:space="preserve">: שגם כאיתחזק איסורא ע"א נאמן ואין זה נאמנות בבי"ד אלא זה דיסוד הך דינא הוא דע"י דבידו לתקנו נגרעה החזקה והוי כלא אתחזק איסורא, </w:t>
      </w:r>
    </w:p>
    <w:p w:rsidR="007330FF" w:rsidRDefault="001B723F" w:rsidP="001B723F">
      <w:pPr>
        <w:rPr>
          <w:rFonts w:asciiTheme="majorBidi" w:hAnsiTheme="majorBidi"/>
          <w:b/>
          <w:bCs/>
          <w:rtl/>
        </w:rPr>
      </w:pPr>
      <w:r w:rsidRPr="00AA485D">
        <w:rPr>
          <w:rFonts w:asciiTheme="majorBidi" w:hAnsiTheme="majorBidi"/>
          <w:b/>
          <w:bCs/>
          <w:rtl/>
        </w:rPr>
        <w:t>דעת הרא"ש</w:t>
      </w:r>
      <w:r w:rsidRPr="00AA485D">
        <w:rPr>
          <w:rFonts w:asciiTheme="majorBidi" w:hAnsiTheme="majorBidi"/>
          <w:rtl/>
        </w:rPr>
        <w:t xml:space="preserve"> דיסוד בידו שע"א נאמן היינו נאמנות מדין בעלים, דכל דבר שבידו לתקנו חשיב כבעליו ובעלים נאמן על שלו,</w:t>
      </w:r>
      <w:r w:rsidRPr="00AA485D">
        <w:rPr>
          <w:rFonts w:asciiTheme="majorBidi" w:hAnsiTheme="majorBidi"/>
          <w:b/>
          <w:bCs/>
          <w:rtl/>
        </w:rPr>
        <w:t xml:space="preserve"> </w:t>
      </w:r>
      <w:r w:rsidRPr="00AA485D">
        <w:rPr>
          <w:rFonts w:asciiTheme="majorBidi" w:hAnsiTheme="majorBidi"/>
          <w:rtl/>
        </w:rPr>
        <w:t>והשתא לדרכו של המהרי"ק א"ש ד' רש"י בפשיטות, דכיון דבידו ל"ה נאמנות בפ"ע וכל מעלת בידו היא רק לגרע את החזקה, נמצא שבידו ואתחזק שקול ללא אתחזק ולאו בידו, ושפיר מצינן למילף מהפרשת תרומה ושחיטה למידי דלא אתחזק ולאו בידו.</w:t>
      </w:r>
      <w:r w:rsidRPr="00AA485D">
        <w:rPr>
          <w:rFonts w:asciiTheme="majorBidi" w:hAnsiTheme="majorBidi"/>
          <w:b/>
          <w:bCs/>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t>ואפשר שהתוס'</w:t>
      </w:r>
      <w:r w:rsidRPr="00AA485D">
        <w:rPr>
          <w:rFonts w:asciiTheme="majorBidi" w:hAnsiTheme="majorBidi"/>
          <w:rtl/>
        </w:rPr>
        <w:t xml:space="preserve"> שהקשה סבר כשיטת הרא"ש דנאמן משום בידו דהוא כבעלים לענין ד"ז, ולכן קשיא ליה דכיון דנאמן משום בידו אין שייך ללמוד מזה דין ע"א נאמן.</w:t>
      </w:r>
    </w:p>
    <w:p w:rsidR="001B723F" w:rsidRPr="00AA485D" w:rsidRDefault="001B723F" w:rsidP="001B723F">
      <w:pPr>
        <w:rPr>
          <w:rFonts w:asciiTheme="majorBidi" w:hAnsiTheme="majorBidi"/>
          <w:rtl/>
        </w:rPr>
      </w:pPr>
      <w:r w:rsidRPr="00AA485D">
        <w:rPr>
          <w:rFonts w:asciiTheme="majorBidi" w:hAnsiTheme="majorBidi"/>
          <w:b/>
          <w:bCs/>
          <w:rtl/>
        </w:rPr>
        <w:t>והקשה השערי יושר</w:t>
      </w:r>
      <w:r w:rsidRPr="00AA485D">
        <w:rPr>
          <w:rFonts w:asciiTheme="majorBidi" w:hAnsiTheme="majorBidi"/>
          <w:rtl/>
        </w:rPr>
        <w:t xml:space="preserve">: על דברי הרא"ש שנאמן מדין בעלים מהא דברא"ש בהניזקין בי"ד חילוקים בדין ע"א נאמן, </w:t>
      </w:r>
      <w:r w:rsidRPr="00AA485D">
        <w:rPr>
          <w:rFonts w:asciiTheme="majorBidi" w:hAnsiTheme="majorBidi"/>
          <w:rtl/>
        </w:rPr>
        <w:lastRenderedPageBreak/>
        <w:t xml:space="preserve">דהנה בחילוק ד' כתב שאדם נאמן על שלו משום שנחשב בידו ומוכח דבעלים לא מהני רק משום בידו, ובחילוק י"א כתב שאם זה ביגו נאמן שכיון שבידו לתקנו הרי הוא כבעלים ומוכח להיפוך דטעמא דבידו הוא משום בעלים, </w:t>
      </w:r>
      <w:r w:rsidRPr="00AA485D">
        <w:rPr>
          <w:rFonts w:asciiTheme="majorBidi" w:hAnsiTheme="majorBidi"/>
          <w:b/>
          <w:bCs/>
          <w:rtl/>
        </w:rPr>
        <w:t>ויש לתרץ:</w:t>
      </w:r>
      <w:r w:rsidRPr="00AA485D">
        <w:rPr>
          <w:rFonts w:asciiTheme="majorBidi" w:hAnsiTheme="majorBidi"/>
          <w:rtl/>
        </w:rPr>
        <w:t xml:space="preserve"> דהחילוק בזה הוא דלהתיר אינו נאמן רק משום בידו ולאסור סגי אם הוא רק כבעלים, דהנה ביסוד הענין מה שנאמן היכא שבידו ילפינן מוספרה לה שנאמנת על הטבילה ועל הבדיקה משום דבידה לספור ולטבול, ומי שהיה בידו לעשות הוי כבעליו, היינו דמי שהדבר מסור בידו נתנה לו תורה הנאמנות, ואין הדבר תלוי בקנין אלא מי שהוא בעלים על כח המעשה שבידו היה להוציא לפועל ענין זה, ולפי"ז היכא שמעיד לאסור דבר המותר עיקר הכח בזה הוא מסור למי שהוא בעלים בקנין, דמי שהוא הבעלים הרי בכחו למנוע תשמיש זה ע"י אופנים שונים לאבד או לשרוף וכיו"ב, אבל להתיר את דבר האסור אינו כן, דלענין זה אין שליטת הבעלים גורמת רק בגבולים ידועים, דאין בכח בעלים להתיר את הטבל רק ע"י הפרשת תרומה וכן בשחיטה ונקור, </w:t>
      </w:r>
      <w:r w:rsidRPr="00AA485D">
        <w:rPr>
          <w:rFonts w:asciiTheme="majorBidi" w:hAnsiTheme="majorBidi"/>
          <w:b/>
          <w:bCs/>
          <w:rtl/>
        </w:rPr>
        <w:t xml:space="preserve">ולפי"ז מיושב: </w:t>
      </w:r>
      <w:r w:rsidRPr="00AA485D">
        <w:rPr>
          <w:rFonts w:asciiTheme="majorBidi" w:hAnsiTheme="majorBidi"/>
          <w:rtl/>
        </w:rPr>
        <w:t xml:space="preserve">דבחילוק ד' כתב דכל אדם נאמן על שלו אפילו איתחזק איסורא כדאמר גבי טבל והקדש וקונמות הואיל ובידו לתקנו ולפדותו, דלהתיר אין מועיל כח בעלים רק אם בידם להתיר, ולאסור דמהני כח בעלים לעולם כתב בחילוק י"א להיפוך דגם שומר שהי' בידו להוציא לפועל חשוב כבעלים לענין זה, </w:t>
      </w:r>
      <w:r w:rsidRPr="00AA485D">
        <w:rPr>
          <w:rFonts w:asciiTheme="majorBidi" w:hAnsiTheme="majorBidi"/>
          <w:b/>
          <w:bCs/>
          <w:rtl/>
        </w:rPr>
        <w:t>ונראה מהט"ז</w:t>
      </w:r>
      <w:r w:rsidRPr="00AA485D">
        <w:rPr>
          <w:rFonts w:asciiTheme="majorBidi" w:hAnsiTheme="majorBidi"/>
          <w:rtl/>
        </w:rPr>
        <w:t xml:space="preserve"> ממה שכתב הלכה למעשה באם מעיד אחד על </w:t>
      </w:r>
      <w:r w:rsidRPr="00AA485D">
        <w:rPr>
          <w:rFonts w:asciiTheme="majorBidi" w:hAnsiTheme="majorBidi"/>
          <w:rtl/>
        </w:rPr>
        <w:lastRenderedPageBreak/>
        <w:t>חתיכת בשר שהיתה בחזקת שאינה מנוקרת שאינו נאמן אם לא הי' בידו לנקר, ואפשר שימכרנה או יתננה לזה שמעיד עליו דאז הוא נאמן משום שהוא שלו, ואח"כ יחזור ויקנה ממנו, דמפרש שהדבר תלוי בקנין דכל אדם נאמן על שלו, אף שהוא נגד חזקה, אף שאין בידו להתיר, ולפי מה שכתבנו אין הדין כן, דבעלים בקנין לא מהני רק לאסור ולא להתיר.</w:t>
      </w:r>
    </w:p>
    <w:p w:rsidR="007330FF" w:rsidRDefault="007330FF" w:rsidP="001B723F">
      <w:pPr>
        <w:rPr>
          <w:rFonts w:asciiTheme="majorBidi" w:hAnsiTheme="majorBidi"/>
          <w:b/>
          <w:bCs/>
          <w:rtl/>
        </w:rPr>
      </w:pPr>
      <w:r>
        <w:rPr>
          <w:rFonts w:asciiTheme="majorBidi" w:hAnsiTheme="majorBidi" w:hint="cs"/>
          <w:b/>
          <w:bCs/>
          <w:rtl/>
        </w:rPr>
        <w:t xml:space="preserve">                        ***</w:t>
      </w:r>
    </w:p>
    <w:p w:rsidR="000154D8" w:rsidRDefault="001B723F" w:rsidP="001B723F">
      <w:pPr>
        <w:rPr>
          <w:rFonts w:asciiTheme="majorBidi" w:hAnsiTheme="majorBidi"/>
          <w:rtl/>
        </w:rPr>
      </w:pPr>
      <w:r w:rsidRPr="00AA485D">
        <w:rPr>
          <w:rFonts w:asciiTheme="majorBidi" w:hAnsiTheme="majorBidi"/>
          <w:b/>
          <w:bCs/>
          <w:rtl/>
        </w:rPr>
        <w:t>אומר תוס' בקידושין</w:t>
      </w:r>
      <w:r w:rsidRPr="00AA485D">
        <w:rPr>
          <w:rFonts w:asciiTheme="majorBidi" w:hAnsiTheme="majorBidi"/>
          <w:rtl/>
        </w:rPr>
        <w:t xml:space="preserve">: וי"ל שאני התם לפי שהיה בידו פעם אחת דהיינו בשעת שעשאו אבל הכא מעולם לא היה בידו כלל ולכן בעי שותק ונראה דהלכה כרבא לגבי אביי ועתה בענין זה יש שלשה דינים בדבר שהיה בידו כגון ההיא דהיה עושה עמו בטהרות נאמן ואפי' לא היה שותק ובדבר שאין בידו לעולם כגון אכלת חלב ושורך נרבע אי שתיק מהימן ואי לא שתיק לא מהימן ובדבר שאין בידו עתה אבל היה בידו פעם אחרת בהא פליגי אביי ורבא כדפירשתי התם גבי טהרות שעשיתי עמך דלרבא היכא דאשכחיה ואמר ליה מהימן ואפילו אינו שותק והלכה כרבא וצריך לומר דהא דאמר בכל דוכתין (גיטין דף ב:) עד אחד נאמן באיסורין היינו דוקא להתיר כגון בשר זו מנוקרת או חתיכה זו של שומן אבל לאסור הדבר אינו נאמן, </w:t>
      </w:r>
    </w:p>
    <w:p w:rsidR="000154D8" w:rsidRDefault="001B723F" w:rsidP="001B723F">
      <w:pPr>
        <w:rPr>
          <w:rFonts w:asciiTheme="majorBidi" w:hAnsiTheme="majorBidi"/>
          <w:rtl/>
        </w:rPr>
      </w:pPr>
      <w:r w:rsidRPr="00AA485D">
        <w:rPr>
          <w:rFonts w:asciiTheme="majorBidi" w:hAnsiTheme="majorBidi"/>
          <w:b/>
          <w:bCs/>
          <w:rtl/>
        </w:rPr>
        <w:t xml:space="preserve">ומבואר </w:t>
      </w:r>
      <w:r w:rsidRPr="00AA485D">
        <w:rPr>
          <w:rFonts w:asciiTheme="majorBidi" w:hAnsiTheme="majorBidi"/>
          <w:rtl/>
        </w:rPr>
        <w:t>מהתוס' בקידושין והרא"ש בהניזקין</w:t>
      </w:r>
      <w:r w:rsidRPr="00AA485D">
        <w:rPr>
          <w:rFonts w:asciiTheme="majorBidi" w:hAnsiTheme="majorBidi"/>
          <w:b/>
          <w:bCs/>
          <w:rtl/>
        </w:rPr>
        <w:t xml:space="preserve"> א'</w:t>
      </w:r>
      <w:r w:rsidRPr="00AA485D">
        <w:rPr>
          <w:rFonts w:asciiTheme="majorBidi" w:hAnsiTheme="majorBidi"/>
          <w:rtl/>
        </w:rPr>
        <w:t xml:space="preserve"> דלאסור אין נאמן ע"א, ואין נאמן במקום דאיתחזק איסורא </w:t>
      </w:r>
      <w:r w:rsidRPr="00AA485D">
        <w:rPr>
          <w:rFonts w:asciiTheme="majorBidi" w:hAnsiTheme="majorBidi"/>
          <w:b/>
          <w:bCs/>
          <w:rtl/>
        </w:rPr>
        <w:t>ב'</w:t>
      </w:r>
      <w:r w:rsidRPr="00AA485D">
        <w:rPr>
          <w:rFonts w:asciiTheme="majorBidi" w:hAnsiTheme="majorBidi"/>
          <w:rtl/>
        </w:rPr>
        <w:t xml:space="preserve"> דבידו </w:t>
      </w:r>
      <w:r w:rsidRPr="00AA485D">
        <w:rPr>
          <w:rFonts w:asciiTheme="majorBidi" w:hAnsiTheme="majorBidi"/>
          <w:rtl/>
        </w:rPr>
        <w:lastRenderedPageBreak/>
        <w:t xml:space="preserve">נאמן, </w:t>
      </w:r>
      <w:r w:rsidRPr="00AA485D">
        <w:rPr>
          <w:rFonts w:asciiTheme="majorBidi" w:hAnsiTheme="majorBidi"/>
          <w:b/>
          <w:bCs/>
          <w:rtl/>
        </w:rPr>
        <w:t>ג'</w:t>
      </w:r>
      <w:r w:rsidRPr="00AA485D">
        <w:rPr>
          <w:rFonts w:asciiTheme="majorBidi" w:hAnsiTheme="majorBidi"/>
          <w:rtl/>
        </w:rPr>
        <w:t xml:space="preserve"> דבידו מקודם נאמן, </w:t>
      </w:r>
      <w:r w:rsidRPr="00AA485D">
        <w:rPr>
          <w:rFonts w:asciiTheme="majorBidi" w:hAnsiTheme="majorBidi"/>
          <w:b/>
          <w:bCs/>
          <w:rtl/>
        </w:rPr>
        <w:t>ד'</w:t>
      </w:r>
      <w:r w:rsidRPr="00AA485D">
        <w:rPr>
          <w:rFonts w:asciiTheme="majorBidi" w:hAnsiTheme="majorBidi"/>
          <w:rtl/>
        </w:rPr>
        <w:t xml:space="preserve"> דבשתיקה כהודאה נאמן, </w:t>
      </w:r>
    </w:p>
    <w:p w:rsidR="001B723F" w:rsidRPr="00AA485D" w:rsidRDefault="001B723F" w:rsidP="001B723F">
      <w:pPr>
        <w:rPr>
          <w:rFonts w:asciiTheme="majorBidi" w:hAnsiTheme="majorBidi"/>
          <w:rtl/>
        </w:rPr>
      </w:pPr>
      <w:r w:rsidRPr="00AA485D">
        <w:rPr>
          <w:rFonts w:asciiTheme="majorBidi" w:hAnsiTheme="majorBidi"/>
          <w:b/>
          <w:bCs/>
          <w:rtl/>
        </w:rPr>
        <w:t>אבל הרמב"ן והרשב</w:t>
      </w:r>
      <w:r w:rsidRPr="00AA485D">
        <w:rPr>
          <w:rFonts w:asciiTheme="majorBidi" w:hAnsiTheme="majorBidi"/>
          <w:rtl/>
        </w:rPr>
        <w:t xml:space="preserve">"א על תוס' וס"ל שאין זה נאמנות משום שתיקה כהודאה, אלא דע"א נאמן להתיר ולאסור, וע"א נאמן באיתחזק </w:t>
      </w:r>
    </w:p>
    <w:p w:rsidR="000154D8" w:rsidRDefault="000154D8" w:rsidP="001B723F">
      <w:pPr>
        <w:rPr>
          <w:rFonts w:asciiTheme="majorBidi" w:hAnsiTheme="majorBidi"/>
          <w:b/>
          <w:bCs/>
          <w:rtl/>
        </w:rPr>
      </w:pPr>
      <w:r>
        <w:rPr>
          <w:rFonts w:asciiTheme="majorBidi" w:hAnsiTheme="majorBidi"/>
          <w:b/>
          <w:bCs/>
          <w:rtl/>
        </w:rPr>
        <w:t>ו</w:t>
      </w:r>
      <w:r>
        <w:rPr>
          <w:rFonts w:asciiTheme="majorBidi" w:hAnsiTheme="majorBidi" w:hint="cs"/>
          <w:b/>
          <w:bCs/>
          <w:rtl/>
        </w:rPr>
        <w:t>ב</w:t>
      </w:r>
      <w:r w:rsidR="001B723F" w:rsidRPr="00AA485D">
        <w:rPr>
          <w:rFonts w:asciiTheme="majorBidi" w:hAnsiTheme="majorBidi"/>
          <w:b/>
          <w:bCs/>
          <w:rtl/>
        </w:rPr>
        <w:t>מהרש"א</w:t>
      </w:r>
      <w:r w:rsidR="001B723F" w:rsidRPr="00AA485D">
        <w:rPr>
          <w:rFonts w:asciiTheme="majorBidi" w:hAnsiTheme="majorBidi"/>
          <w:rtl/>
        </w:rPr>
        <w:t xml:space="preserve"> משמע שהבין בדעת התוס' דרק בא"א לענין קידושין וגירושין ולאוסרה על בעלה כשמזנה רק בזה בעינן ב', אבל בשאר עריות א"צ ב' </w:t>
      </w:r>
      <w:r w:rsidR="001B723F" w:rsidRPr="000154D8">
        <w:rPr>
          <w:rFonts w:asciiTheme="majorBidi" w:hAnsiTheme="majorBidi"/>
          <w:rtl/>
        </w:rPr>
        <w:t>ולפי"ז אם</w:t>
      </w:r>
      <w:r w:rsidR="001B723F" w:rsidRPr="00AA485D">
        <w:rPr>
          <w:rFonts w:asciiTheme="majorBidi" w:hAnsiTheme="majorBidi"/>
          <w:rtl/>
        </w:rPr>
        <w:t xml:space="preserve"> מעיד א' על אחת שהיא אינה קרובתו מותר להנשא לה</w:t>
      </w:r>
      <w:r w:rsidR="001B723F" w:rsidRPr="00AA485D">
        <w:rPr>
          <w:rFonts w:asciiTheme="majorBidi" w:hAnsiTheme="majorBidi"/>
          <w:b/>
          <w:bCs/>
          <w:rtl/>
        </w:rPr>
        <w:t>,</w:t>
      </w:r>
    </w:p>
    <w:p w:rsidR="000154D8" w:rsidRDefault="001B723F" w:rsidP="001B723F">
      <w:pPr>
        <w:rPr>
          <w:rFonts w:asciiTheme="majorBidi" w:hAnsiTheme="majorBidi"/>
          <w:rtl/>
        </w:rPr>
      </w:pPr>
      <w:r w:rsidRPr="00AA485D">
        <w:rPr>
          <w:rFonts w:asciiTheme="majorBidi" w:hAnsiTheme="majorBidi"/>
          <w:b/>
          <w:bCs/>
          <w:rtl/>
        </w:rPr>
        <w:t>והר"ן</w:t>
      </w:r>
      <w:r w:rsidRPr="00AA485D">
        <w:rPr>
          <w:rFonts w:asciiTheme="majorBidi" w:hAnsiTheme="majorBidi"/>
          <w:rtl/>
        </w:rPr>
        <w:t xml:space="preserve"> לקמן בדף ס"ד על הא דמבואר שם שמי שאמר לשלוחו צא וקדש לי אשה אסור בכל נשים שבעולם, </w:t>
      </w:r>
      <w:r w:rsidRPr="00AA485D">
        <w:rPr>
          <w:rFonts w:asciiTheme="majorBidi" w:hAnsiTheme="majorBidi"/>
          <w:b/>
          <w:bCs/>
          <w:rtl/>
        </w:rPr>
        <w:t>הביא שכ' הרמב"ן</w:t>
      </w:r>
      <w:r w:rsidRPr="00AA485D">
        <w:rPr>
          <w:rFonts w:asciiTheme="majorBidi" w:hAnsiTheme="majorBidi"/>
          <w:rtl/>
        </w:rPr>
        <w:t xml:space="preserve"> דאם באו לפניו קרובות של אשה אחת וכולם אומרים שלא קדשם השליח יכול להנשא להם דלא איתחזק איסורא וע"א נאמן בזה, </w:t>
      </w:r>
    </w:p>
    <w:p w:rsidR="001B723F" w:rsidRPr="00AA485D" w:rsidRDefault="001B723F" w:rsidP="000154D8">
      <w:pPr>
        <w:rPr>
          <w:rFonts w:asciiTheme="majorBidi" w:hAnsiTheme="majorBidi"/>
          <w:rtl/>
        </w:rPr>
      </w:pPr>
      <w:r w:rsidRPr="00AA485D">
        <w:rPr>
          <w:rFonts w:asciiTheme="majorBidi" w:hAnsiTheme="majorBidi"/>
          <w:b/>
          <w:bCs/>
          <w:rtl/>
        </w:rPr>
        <w:t>והר"ן</w:t>
      </w:r>
      <w:r w:rsidRPr="00AA485D">
        <w:rPr>
          <w:rFonts w:asciiTheme="majorBidi" w:hAnsiTheme="majorBidi"/>
          <w:rtl/>
        </w:rPr>
        <w:t xml:space="preserve"> הקשה עליו דזה דבר שבערוה ובעינן ב', ומשמע דבזה פליגי,  </w:t>
      </w:r>
      <w:r w:rsidRPr="000154D8">
        <w:rPr>
          <w:rFonts w:asciiTheme="majorBidi" w:hAnsiTheme="majorBidi"/>
          <w:rtl/>
        </w:rPr>
        <w:t xml:space="preserve">אך קשה דבתוס' לקמן </w:t>
      </w:r>
      <w:r w:rsidR="000154D8" w:rsidRPr="000154D8">
        <w:rPr>
          <w:rFonts w:asciiTheme="majorBidi" w:hAnsiTheme="majorBidi" w:hint="cs"/>
          <w:rtl/>
        </w:rPr>
        <w:t>אומרים</w:t>
      </w:r>
      <w:r w:rsidRPr="000154D8">
        <w:rPr>
          <w:rFonts w:asciiTheme="majorBidi" w:hAnsiTheme="majorBidi"/>
          <w:rtl/>
        </w:rPr>
        <w:t xml:space="preserve"> דבנדה בעינן קרא</w:t>
      </w:r>
      <w:r w:rsidRPr="00AA485D">
        <w:rPr>
          <w:rFonts w:asciiTheme="majorBidi" w:hAnsiTheme="majorBidi"/>
          <w:rtl/>
        </w:rPr>
        <w:t xml:space="preserve"> דלא תימא שזה נחשב דבר שבערוה, ומשמע דבכל עריות זה נחשב דבר שבערוה, וכן הקשה בנוב"י אהע"ז סי' נ"ה ומזה הוכיח דכל עריות הוי דבר שבערוה,</w:t>
      </w:r>
    </w:p>
    <w:p w:rsidR="001B723F" w:rsidRPr="00AA485D" w:rsidRDefault="001B723F" w:rsidP="001B723F">
      <w:pPr>
        <w:rPr>
          <w:rFonts w:asciiTheme="majorBidi" w:hAnsiTheme="majorBidi"/>
          <w:b/>
          <w:bCs/>
          <w:rtl/>
        </w:rPr>
      </w:pPr>
      <w:r w:rsidRPr="00AA485D">
        <w:rPr>
          <w:rFonts w:asciiTheme="majorBidi" w:hAnsiTheme="majorBidi"/>
          <w:rtl/>
        </w:rPr>
        <w:t xml:space="preserve">ולולא דברי המהרש"א היה אפש"ל בתוס' דגם שאר ערוה בעי ב'  רק דהתוס' כ' דעיקר דבר שבערוה זה בא"א דע"ז קאי קרא ולכן אין שייך הל' מידי דהוי אכל עריות דתלי תניא בדלא תניא. </w:t>
      </w:r>
      <w:r w:rsidRPr="00AA485D">
        <w:rPr>
          <w:rFonts w:asciiTheme="majorBidi" w:hAnsiTheme="majorBidi"/>
          <w:b/>
          <w:bCs/>
          <w:rtl/>
        </w:rPr>
        <w:t>ואולי</w:t>
      </w:r>
      <w:r w:rsidRPr="00AA485D">
        <w:rPr>
          <w:rFonts w:asciiTheme="majorBidi" w:hAnsiTheme="majorBidi"/>
          <w:rtl/>
        </w:rPr>
        <w:t xml:space="preserve"> זה גם כוונת המהרש"א.</w:t>
      </w:r>
    </w:p>
    <w:p w:rsidR="007556E4" w:rsidRDefault="007556E4" w:rsidP="001B723F">
      <w:pPr>
        <w:rPr>
          <w:rFonts w:asciiTheme="majorBidi" w:hAnsiTheme="majorBidi"/>
          <w:b/>
          <w:bCs/>
          <w:rtl/>
        </w:rPr>
      </w:pPr>
      <w:r>
        <w:rPr>
          <w:rFonts w:asciiTheme="majorBidi" w:hAnsiTheme="majorBidi" w:hint="cs"/>
          <w:b/>
          <w:bCs/>
          <w:rtl/>
        </w:rPr>
        <w:lastRenderedPageBreak/>
        <w:t xml:space="preserve">                     ***</w:t>
      </w:r>
    </w:p>
    <w:p w:rsidR="000154D8" w:rsidRDefault="001B723F" w:rsidP="001B723F">
      <w:pPr>
        <w:rPr>
          <w:rFonts w:asciiTheme="majorBidi" w:hAnsiTheme="majorBidi"/>
          <w:b/>
          <w:bCs/>
          <w:rtl/>
        </w:rPr>
      </w:pPr>
      <w:r w:rsidRPr="00AA485D">
        <w:rPr>
          <w:rFonts w:asciiTheme="majorBidi" w:hAnsiTheme="majorBidi"/>
          <w:b/>
          <w:bCs/>
          <w:rtl/>
        </w:rPr>
        <w:t>תוס' אומר</w:t>
      </w:r>
      <w:r w:rsidRPr="00AA485D">
        <w:rPr>
          <w:rFonts w:asciiTheme="majorBidi" w:hAnsiTheme="majorBidi"/>
          <w:rtl/>
        </w:rPr>
        <w:t xml:space="preserve"> דהחידוש בנידה דאינה איתחזק וגם דבידה לטבול, </w:t>
      </w:r>
    </w:p>
    <w:p w:rsidR="000154D8" w:rsidRDefault="001B723F" w:rsidP="000154D8">
      <w:pPr>
        <w:rPr>
          <w:rFonts w:asciiTheme="majorBidi" w:hAnsiTheme="majorBidi"/>
          <w:b/>
          <w:bCs/>
          <w:rtl/>
        </w:rPr>
      </w:pPr>
      <w:r w:rsidRPr="00AA485D">
        <w:rPr>
          <w:rFonts w:asciiTheme="majorBidi" w:hAnsiTheme="majorBidi"/>
          <w:b/>
          <w:bCs/>
          <w:rtl/>
        </w:rPr>
        <w:t xml:space="preserve">שואל המהרש"א: </w:t>
      </w:r>
      <w:r w:rsidRPr="00AA485D">
        <w:rPr>
          <w:rFonts w:asciiTheme="majorBidi" w:hAnsiTheme="majorBidi"/>
          <w:rtl/>
        </w:rPr>
        <w:t xml:space="preserve">דכיון שזה בידה הא א"א למילף לע"א, וביאר דיש בזה תרתי א' הא דנאמנת על זה שעתה אינה רואה, ובזה ליכא איתחזק איסורא דאינה בחזקת שתמשיך לראות, ועל הא דטמאה מהני משום בידה ועל עיקר הספירה אין זה בידה, </w:t>
      </w:r>
      <w:r w:rsidR="000154D8">
        <w:rPr>
          <w:rFonts w:asciiTheme="majorBidi" w:hAnsiTheme="majorBidi" w:hint="cs"/>
          <w:rtl/>
        </w:rPr>
        <w:t xml:space="preserve">וכן </w:t>
      </w:r>
      <w:r w:rsidRPr="00AA485D">
        <w:rPr>
          <w:rFonts w:asciiTheme="majorBidi" w:hAnsiTheme="majorBidi"/>
          <w:rtl/>
        </w:rPr>
        <w:t xml:space="preserve">משמע ברשב"א, </w:t>
      </w:r>
    </w:p>
    <w:p w:rsidR="001B723F" w:rsidRPr="00AA485D" w:rsidRDefault="001B723F" w:rsidP="001B723F">
      <w:pPr>
        <w:rPr>
          <w:rFonts w:asciiTheme="majorBidi" w:hAnsiTheme="majorBidi"/>
          <w:rtl/>
        </w:rPr>
      </w:pPr>
      <w:r w:rsidRPr="00AA485D">
        <w:rPr>
          <w:rFonts w:asciiTheme="majorBidi" w:hAnsiTheme="majorBidi"/>
          <w:b/>
          <w:bCs/>
          <w:rtl/>
        </w:rPr>
        <w:t>ויסוד</w:t>
      </w:r>
      <w:r w:rsidRPr="00AA485D">
        <w:rPr>
          <w:rFonts w:asciiTheme="majorBidi" w:hAnsiTheme="majorBidi"/>
          <w:rtl/>
        </w:rPr>
        <w:t xml:space="preserve"> </w:t>
      </w:r>
      <w:r w:rsidRPr="00AA485D">
        <w:rPr>
          <w:rFonts w:asciiTheme="majorBidi" w:hAnsiTheme="majorBidi"/>
          <w:b/>
          <w:bCs/>
          <w:rtl/>
        </w:rPr>
        <w:t>התוס'</w:t>
      </w:r>
      <w:r w:rsidRPr="00AA485D">
        <w:rPr>
          <w:rFonts w:asciiTheme="majorBidi" w:hAnsiTheme="majorBidi"/>
          <w:rtl/>
        </w:rPr>
        <w:t xml:space="preserve"> דלא אמרינן חזקה בדבר שכשהוא מוחזק אינו עומד להמשיך כך, ולכן אין שייך איתחזק על ראיית דם כיון שאין זה דבר שעומד להמשך.</w:t>
      </w:r>
    </w:p>
    <w:p w:rsidR="000154D8" w:rsidRDefault="001B723F" w:rsidP="001B723F">
      <w:pPr>
        <w:rPr>
          <w:rFonts w:asciiTheme="majorBidi" w:hAnsiTheme="majorBidi"/>
          <w:b/>
          <w:bCs/>
          <w:rtl/>
        </w:rPr>
      </w:pPr>
      <w:r w:rsidRPr="00AA485D">
        <w:rPr>
          <w:rFonts w:asciiTheme="majorBidi" w:hAnsiTheme="majorBidi"/>
          <w:b/>
          <w:bCs/>
          <w:rtl/>
        </w:rPr>
        <w:t xml:space="preserve">והרעק"א  </w:t>
      </w:r>
      <w:r w:rsidRPr="00AA485D">
        <w:rPr>
          <w:rFonts w:asciiTheme="majorBidi" w:hAnsiTheme="majorBidi"/>
          <w:rtl/>
        </w:rPr>
        <w:t xml:space="preserve">על השו"ע הביא לגבי ע"א שמעיד על בהמה שהיא בת ח' ימים ואינה נפל אינו נאמן כיון שאי"ז בידו והשאלה על איתחזק ואם נאמר שנאמן ונשחוט הבהמה ואח"כ יהיה ספק על הבשר אף שאין זה כנגד איתחזק דהא אין כאן שאלה של דין שהוחזק, והביא ראיה מהגמ' דנן דהשליח אף שמעיד קודם הגירושין על כשרות הגט ואין איתחזק בגט שהוא פסול מ"מ זה נידון כאיתחזק איסורא, כיון דאח"כ בשעת גירושין שעדותו הוציאה מחזקת א"א, </w:t>
      </w:r>
    </w:p>
    <w:p w:rsidR="001B723F" w:rsidRPr="00AA485D" w:rsidRDefault="001B723F" w:rsidP="001B723F">
      <w:pPr>
        <w:rPr>
          <w:rFonts w:asciiTheme="majorBidi" w:hAnsiTheme="majorBidi"/>
          <w:b/>
          <w:bCs/>
          <w:rtl/>
        </w:rPr>
      </w:pPr>
      <w:r w:rsidRPr="00AA485D">
        <w:rPr>
          <w:rFonts w:asciiTheme="majorBidi" w:hAnsiTheme="majorBidi"/>
          <w:b/>
          <w:bCs/>
          <w:rtl/>
        </w:rPr>
        <w:t>אבל</w:t>
      </w:r>
      <w:r w:rsidRPr="00AA485D">
        <w:rPr>
          <w:rFonts w:asciiTheme="majorBidi" w:hAnsiTheme="majorBidi"/>
          <w:rtl/>
        </w:rPr>
        <w:t xml:space="preserve"> השערי יושר סובר שע"א שאינו כנגד איתחזק שדינו שע"א נאמן רק כשאינו מחדש מעשה, ולפי"ז במקוה שנחסר אף שהטובל טמא דהעמידנו על חזקתו, מ"מ ע"א נאמן להכשיר המקוה דעדותו אינו נגד החזקה לפי שהוא מספר המעשה ובזה אי"ז מחודש, וה"ה בנפל </w:t>
      </w:r>
      <w:r w:rsidRPr="00AA485D">
        <w:rPr>
          <w:rFonts w:asciiTheme="majorBidi" w:hAnsiTheme="majorBidi"/>
          <w:rtl/>
        </w:rPr>
        <w:lastRenderedPageBreak/>
        <w:t xml:space="preserve">אף דלענין היתר הבהמה איכא חזקת איסור מ"מ נאמן ע"א בזה, </w:t>
      </w:r>
      <w:r w:rsidRPr="00AA485D">
        <w:rPr>
          <w:rFonts w:asciiTheme="majorBidi" w:hAnsiTheme="majorBidi"/>
          <w:b/>
          <w:bCs/>
          <w:rtl/>
        </w:rPr>
        <w:t>וביאר</w:t>
      </w:r>
      <w:r w:rsidRPr="00AA485D">
        <w:rPr>
          <w:rFonts w:asciiTheme="majorBidi" w:hAnsiTheme="majorBidi"/>
          <w:rtl/>
        </w:rPr>
        <w:t xml:space="preserve"> דגט שאני דכיון דצריך כתיבה לשמה גם כתיבה נחשב כמעשה שמתיר א"א, ואף </w:t>
      </w:r>
      <w:r w:rsidRPr="00AA485D">
        <w:rPr>
          <w:rFonts w:asciiTheme="majorBidi" w:hAnsiTheme="majorBidi"/>
          <w:rtl/>
        </w:rPr>
        <w:lastRenderedPageBreak/>
        <w:t xml:space="preserve">שבמעשה ליכא שום חזקה שכתבו הגט שלא לשמה, מ"מ הכשרת הגט זה הפקעת קידושין דקצת כריתות יש בעצם הכתיבה, </w:t>
      </w:r>
    </w:p>
    <w:p w:rsidR="000154D8" w:rsidRDefault="000154D8" w:rsidP="001B723F">
      <w:pPr>
        <w:pStyle w:val="1"/>
        <w:rPr>
          <w:rFonts w:asciiTheme="majorBidi" w:hAnsiTheme="majorBidi"/>
          <w:u w:val="none"/>
          <w:rtl/>
        </w:rPr>
        <w:sectPr w:rsidR="000154D8" w:rsidSect="00417F8B">
          <w:type w:val="continuous"/>
          <w:pgSz w:w="8391" w:h="11907" w:code="11"/>
          <w:pgMar w:top="397" w:right="567" w:bottom="397" w:left="567" w:header="709" w:footer="0" w:gutter="0"/>
          <w:cols w:num="2" w:space="708"/>
          <w:bidi/>
          <w:rtlGutter/>
          <w:docGrid w:linePitch="360"/>
        </w:sectPr>
      </w:pPr>
    </w:p>
    <w:p w:rsidR="001B723F" w:rsidRPr="000154D8" w:rsidRDefault="000154D8" w:rsidP="001B723F">
      <w:pPr>
        <w:pStyle w:val="1"/>
        <w:rPr>
          <w:rFonts w:asciiTheme="majorBidi" w:hAnsiTheme="majorBidi"/>
          <w:u w:val="none"/>
          <w:rtl/>
        </w:rPr>
      </w:pPr>
      <w:r>
        <w:rPr>
          <w:rFonts w:asciiTheme="majorBidi" w:hAnsiTheme="majorBidi" w:hint="cs"/>
          <w:u w:val="none"/>
          <w:rtl/>
        </w:rPr>
        <w:lastRenderedPageBreak/>
        <w:t xml:space="preserve">                                  </w:t>
      </w:r>
      <w:r w:rsidRPr="000154D8">
        <w:rPr>
          <w:rFonts w:asciiTheme="majorBidi" w:hAnsiTheme="majorBidi" w:hint="cs"/>
          <w:u w:val="none"/>
          <w:rtl/>
        </w:rPr>
        <w:t>בענין איתחזק בדבר שבערווה</w:t>
      </w:r>
    </w:p>
    <w:p w:rsidR="000154D8" w:rsidRDefault="000154D8" w:rsidP="001B723F">
      <w:pPr>
        <w:rPr>
          <w:rFonts w:asciiTheme="majorBidi" w:hAnsiTheme="majorBidi"/>
          <w:b/>
          <w:bCs/>
          <w:rtl/>
        </w:rPr>
        <w:sectPr w:rsidR="000154D8" w:rsidSect="000154D8">
          <w:type w:val="continuous"/>
          <w:pgSz w:w="8391" w:h="11907" w:code="11"/>
          <w:pgMar w:top="397" w:right="567" w:bottom="397" w:left="567" w:header="709" w:footer="0" w:gutter="0"/>
          <w:cols w:space="708"/>
          <w:bidi/>
          <w:rtlGutter/>
          <w:docGrid w:linePitch="360"/>
        </w:sectPr>
      </w:pPr>
    </w:p>
    <w:p w:rsidR="001B723F" w:rsidRPr="00AA485D" w:rsidRDefault="001B723F" w:rsidP="001B723F">
      <w:pPr>
        <w:rPr>
          <w:rFonts w:asciiTheme="majorBidi" w:hAnsiTheme="majorBidi"/>
          <w:u w:val="single"/>
          <w:rtl/>
        </w:rPr>
      </w:pPr>
      <w:r w:rsidRPr="00AA485D">
        <w:rPr>
          <w:rFonts w:asciiTheme="majorBidi" w:hAnsiTheme="majorBidi"/>
          <w:b/>
          <w:bCs/>
          <w:rtl/>
        </w:rPr>
        <w:lastRenderedPageBreak/>
        <w:t>דעת</w:t>
      </w:r>
      <w:r w:rsidRPr="00AA485D">
        <w:rPr>
          <w:rFonts w:asciiTheme="majorBidi" w:hAnsiTheme="majorBidi"/>
          <w:rtl/>
        </w:rPr>
        <w:t xml:space="preserve"> הרמב"ן: שכוונת</w:t>
      </w:r>
      <w:r w:rsidRPr="00AA485D">
        <w:rPr>
          <w:rFonts w:asciiTheme="majorBidi" w:hAnsiTheme="majorBidi"/>
        </w:rPr>
        <w:t xml:space="preserve"> </w:t>
      </w:r>
      <w:r w:rsidRPr="00AA485D">
        <w:rPr>
          <w:rFonts w:asciiTheme="majorBidi" w:hAnsiTheme="majorBidi"/>
          <w:rtl/>
        </w:rPr>
        <w:t>הגמ' לשאול א הרי"ז דבר שבערווה ב והא איתחזק איסורא  ואפשר לדחוק לדבריו שתוס' בא לשאול למה לא מספיק קושיא אחת, אמנם קשה לומר כן, כיון דא"כ לא היה להם להעמיד קושייתם על זה שהזכירו דבר שבערוה בדווקא אלא קשה למה יש כאן ב' קושיות אלא הקשה ל"ל בטעם זה הרי איתחזק מספיק.</w:t>
      </w:r>
    </w:p>
    <w:p w:rsidR="000154D8" w:rsidRPr="000154D8" w:rsidRDefault="000154D8" w:rsidP="000154D8">
      <w:pPr>
        <w:jc w:val="center"/>
        <w:rPr>
          <w:rFonts w:asciiTheme="majorBidi" w:hAnsiTheme="majorBidi"/>
          <w:b/>
          <w:bCs/>
          <w:rtl/>
        </w:rPr>
      </w:pPr>
      <w:bookmarkStart w:id="21" w:name="_Toc138944866"/>
      <w:r w:rsidRPr="000154D8">
        <w:rPr>
          <w:rFonts w:asciiTheme="majorBidi" w:hAnsiTheme="majorBidi"/>
          <w:b/>
          <w:bCs/>
          <w:rtl/>
        </w:rPr>
        <w:t>תוס' ד"ה הוי דבר שבערוה</w:t>
      </w:r>
      <w:bookmarkEnd w:id="21"/>
      <w:r w:rsidRPr="000154D8">
        <w:rPr>
          <w:rFonts w:asciiTheme="majorBidi" w:hAnsiTheme="majorBidi"/>
          <w:b/>
          <w:bCs/>
          <w:rtl/>
        </w:rPr>
        <w:t>:</w:t>
      </w:r>
    </w:p>
    <w:p w:rsidR="000154D8" w:rsidRDefault="001B723F" w:rsidP="001B723F">
      <w:pPr>
        <w:rPr>
          <w:rFonts w:asciiTheme="majorBidi" w:hAnsiTheme="majorBidi"/>
          <w:b/>
          <w:bCs/>
          <w:rtl/>
        </w:rPr>
      </w:pPr>
      <w:r w:rsidRPr="00AA485D">
        <w:rPr>
          <w:rFonts w:asciiTheme="majorBidi" w:hAnsiTheme="majorBidi"/>
          <w:b/>
          <w:bCs/>
          <w:rtl/>
        </w:rPr>
        <w:t>מסביר הרעק"א:</w:t>
      </w:r>
      <w:r w:rsidRPr="00AA485D">
        <w:rPr>
          <w:rFonts w:asciiTheme="majorBidi" w:hAnsiTheme="majorBidi"/>
          <w:rtl/>
        </w:rPr>
        <w:t xml:space="preserve"> שלתוס' הגמ' שואלת שאלה אחת שהרי איתחזק ואפי' את"ל דגם באיתחזק איסורא ע"א נאמן  אבל איתחזק בדבר שבערווה ודאי אין ע"א נאמן, לכאורה משמע שכוונת התוס' לומר דגם בדבר שבערוה רק באיתחזק איסורא בעינן ב'  ומוכח מזה דהתוס' לא תי' דחדא ועוד וכתי' הרמב"ן משמע דבאו לומר דלא די בהא דאיתחזק לפי הצד ביבמות שמועיל ע"א בזה ולזה הוסיפו דכיון דאיתחזק הרי הוי דבר שבערוה, </w:t>
      </w:r>
    </w:p>
    <w:p w:rsidR="000154D8" w:rsidRDefault="001B723F" w:rsidP="001B723F">
      <w:pPr>
        <w:rPr>
          <w:rFonts w:asciiTheme="majorBidi" w:hAnsiTheme="majorBidi"/>
          <w:b/>
          <w:bCs/>
          <w:rtl/>
        </w:rPr>
      </w:pPr>
      <w:r w:rsidRPr="00AA485D">
        <w:rPr>
          <w:rFonts w:asciiTheme="majorBidi" w:hAnsiTheme="majorBidi"/>
          <w:b/>
          <w:bCs/>
          <w:rtl/>
        </w:rPr>
        <w:t>והוסיף</w:t>
      </w:r>
      <w:r w:rsidRPr="00AA485D">
        <w:rPr>
          <w:rFonts w:asciiTheme="majorBidi" w:hAnsiTheme="majorBidi"/>
          <w:rtl/>
        </w:rPr>
        <w:t xml:space="preserve"> </w:t>
      </w:r>
      <w:r w:rsidRPr="00AA485D">
        <w:rPr>
          <w:rFonts w:asciiTheme="majorBidi" w:hAnsiTheme="majorBidi"/>
          <w:b/>
          <w:bCs/>
          <w:rtl/>
        </w:rPr>
        <w:t>המהרי"ק</w:t>
      </w:r>
      <w:r w:rsidRPr="00AA485D">
        <w:rPr>
          <w:rFonts w:asciiTheme="majorBidi" w:hAnsiTheme="majorBidi"/>
          <w:rtl/>
        </w:rPr>
        <w:t xml:space="preserve"> </w:t>
      </w:r>
      <w:r w:rsidR="000154D8">
        <w:rPr>
          <w:rFonts w:asciiTheme="majorBidi" w:hAnsiTheme="majorBidi" w:hint="cs"/>
          <w:rtl/>
        </w:rPr>
        <w:t>ש</w:t>
      </w:r>
      <w:r w:rsidRPr="00AA485D">
        <w:rPr>
          <w:rFonts w:asciiTheme="majorBidi" w:hAnsiTheme="majorBidi"/>
          <w:rtl/>
        </w:rPr>
        <w:t xml:space="preserve">אולם מסוף דברי תוס' נשמע בהיפוך מדכתבו דאצטרך וספרה לה דס"ד דהוי דבר שבערוה מבואר דאלו הי' דבר שבערוה לא היתה נאמנת, אף דליכא חזקת איסור.  ובפשוטו י"ל דכוונת התוס' כהרמב"ן רק דבאו ליתן טעם למה צריך להקשות ועוד ותי' </w:t>
      </w:r>
      <w:r w:rsidRPr="00AA485D">
        <w:rPr>
          <w:rFonts w:asciiTheme="majorBidi" w:hAnsiTheme="majorBidi"/>
          <w:rtl/>
        </w:rPr>
        <w:lastRenderedPageBreak/>
        <w:t xml:space="preserve">תוס' דבדבר שבערוה בעינן תרי רק באיתחזק איסורא, </w:t>
      </w:r>
      <w:r w:rsidRPr="00AA485D">
        <w:rPr>
          <w:rFonts w:asciiTheme="majorBidi" w:hAnsiTheme="majorBidi"/>
          <w:b/>
          <w:bCs/>
          <w:rtl/>
        </w:rPr>
        <w:t>והנה</w:t>
      </w:r>
      <w:r w:rsidRPr="00AA485D">
        <w:rPr>
          <w:rFonts w:asciiTheme="majorBidi" w:hAnsiTheme="majorBidi"/>
          <w:rtl/>
        </w:rPr>
        <w:t xml:space="preserve"> בגמ' הקשו דהוי דבר שבערוה לפי הצד דליכא חסרון דאיתחזק איסורא באיסורין, </w:t>
      </w:r>
    </w:p>
    <w:p w:rsidR="000154D8" w:rsidRDefault="001B723F" w:rsidP="001B723F">
      <w:pPr>
        <w:rPr>
          <w:rFonts w:asciiTheme="majorBidi" w:hAnsiTheme="majorBidi"/>
          <w:b/>
          <w:bCs/>
          <w:rtl/>
        </w:rPr>
      </w:pPr>
      <w:r w:rsidRPr="00AA485D">
        <w:rPr>
          <w:rFonts w:asciiTheme="majorBidi" w:hAnsiTheme="majorBidi"/>
          <w:b/>
          <w:bCs/>
          <w:rtl/>
        </w:rPr>
        <w:t>אמנם הרעק"א והמהרש"א:</w:t>
      </w:r>
      <w:r w:rsidRPr="00AA485D">
        <w:rPr>
          <w:rFonts w:asciiTheme="majorBidi" w:hAnsiTheme="majorBidi"/>
          <w:rtl/>
        </w:rPr>
        <w:t xml:space="preserve"> הבינו דסוף דברי תוס' הם דקושיתם היא דאי ע"א נאמן גם כשאיתחזק איסורא א"כ איכא קרא אחרינא לנאמנותו ואייתר לה קרא דנדה, והנה מבואר מדבריהם דלא כהמהרש"א לעיל שכ' שרק בא"א זה דבר שבערוה וצ"ע אם נקט בדברי התוס' דבדבר שבערוה בעינן ב' רק</w:t>
      </w:r>
      <w:r w:rsidRPr="00AA485D">
        <w:rPr>
          <w:rFonts w:asciiTheme="majorBidi" w:hAnsiTheme="majorBidi"/>
          <w:b/>
          <w:bCs/>
          <w:rtl/>
        </w:rPr>
        <w:t xml:space="preserve"> </w:t>
      </w:r>
      <w:r w:rsidRPr="00AA485D">
        <w:rPr>
          <w:rFonts w:asciiTheme="majorBidi" w:hAnsiTheme="majorBidi"/>
          <w:rtl/>
        </w:rPr>
        <w:t xml:space="preserve">באיתחזק, </w:t>
      </w:r>
    </w:p>
    <w:p w:rsidR="001B723F" w:rsidRPr="00AA485D" w:rsidRDefault="001B723F" w:rsidP="001B723F">
      <w:pPr>
        <w:rPr>
          <w:rFonts w:asciiTheme="majorBidi" w:hAnsiTheme="majorBidi"/>
          <w:b/>
          <w:bCs/>
          <w:rtl/>
        </w:rPr>
      </w:pPr>
      <w:r w:rsidRPr="00AA485D">
        <w:rPr>
          <w:rFonts w:asciiTheme="majorBidi" w:hAnsiTheme="majorBidi"/>
          <w:b/>
          <w:bCs/>
          <w:rtl/>
        </w:rPr>
        <w:t xml:space="preserve">ועוד מוסיף השב שמעתא: </w:t>
      </w:r>
      <w:r w:rsidRPr="00AA485D">
        <w:rPr>
          <w:rFonts w:asciiTheme="majorBidi" w:hAnsiTheme="majorBidi"/>
          <w:rtl/>
        </w:rPr>
        <w:t xml:space="preserve">שלדעתו בדבר שבערווה ע"א אינו נאמן אפי' בלא איתחזק איסורא שהרי ב' עדים בערווה ילפינן מממון שגם בממון צריך ב' עדים אפי' בלא הוחזקו וכמו באבדה שמי שטוען שהיא שייכת לו צריך להביא ב' עדים, אבל השב שמעתא מביא את שיטת התשובות מימוני דבדבר שבערוה בעינן איתחזק איסורא כדי שיהיה בעי ב' עדים  לגבי ראובן שעשה שליח לקידושין שטעה ואמר הרי את מקודשת לי וטוען שטעה והתכון לקדש לשלוחו שנאמן ולא צריך גט טעם א' מאחר דלא איתחזק איסורא כי מעיד על עצם הקידושין שהם לא היו, טעם ב' דנאמן משום דבידו לגרשה, ומוכיח מטעם א' שאפי' דבר </w:t>
      </w:r>
      <w:r w:rsidRPr="00AA485D">
        <w:rPr>
          <w:rFonts w:asciiTheme="majorBidi" w:hAnsiTheme="majorBidi"/>
          <w:rtl/>
        </w:rPr>
        <w:lastRenderedPageBreak/>
        <w:t xml:space="preserve">שבערווה ע"א נאמן אם לא איתחזק וזו גם דעת תוס' כאן.   </w:t>
      </w:r>
    </w:p>
    <w:p w:rsidR="001B723F" w:rsidRPr="00AA485D" w:rsidRDefault="000154D8" w:rsidP="000154D8">
      <w:pPr>
        <w:jc w:val="center"/>
        <w:rPr>
          <w:rFonts w:asciiTheme="majorBidi" w:hAnsiTheme="majorBidi"/>
          <w:b/>
          <w:bCs/>
          <w:rtl/>
        </w:rPr>
      </w:pPr>
      <w:r>
        <w:rPr>
          <w:rFonts w:asciiTheme="majorBidi" w:hAnsiTheme="majorBidi" w:hint="cs"/>
          <w:b/>
          <w:bCs/>
          <w:rtl/>
        </w:rPr>
        <w:t>קושיות</w:t>
      </w:r>
      <w:r w:rsidR="001B723F" w:rsidRPr="00AA485D">
        <w:rPr>
          <w:rFonts w:asciiTheme="majorBidi" w:hAnsiTheme="majorBidi"/>
          <w:b/>
          <w:bCs/>
          <w:rtl/>
        </w:rPr>
        <w:t xml:space="preserve"> על שיטה זו:</w:t>
      </w:r>
    </w:p>
    <w:p w:rsidR="001B723F" w:rsidRPr="00AA485D" w:rsidRDefault="000154D8" w:rsidP="001B723F">
      <w:pPr>
        <w:rPr>
          <w:rFonts w:asciiTheme="majorBidi" w:hAnsiTheme="majorBidi"/>
          <w:rtl/>
        </w:rPr>
      </w:pPr>
      <w:r>
        <w:rPr>
          <w:rFonts w:asciiTheme="majorBidi" w:hAnsiTheme="majorBidi"/>
          <w:b/>
          <w:bCs/>
          <w:rtl/>
        </w:rPr>
        <w:t>א'</w:t>
      </w:r>
      <w:r w:rsidR="001B723F" w:rsidRPr="00AA485D">
        <w:rPr>
          <w:rFonts w:asciiTheme="majorBidi" w:hAnsiTheme="majorBidi"/>
          <w:b/>
          <w:bCs/>
          <w:rtl/>
        </w:rPr>
        <w:t xml:space="preserve"> הרי קי"ל </w:t>
      </w:r>
      <w:r w:rsidR="001B723F" w:rsidRPr="00AA485D">
        <w:rPr>
          <w:rFonts w:asciiTheme="majorBidi" w:hAnsiTheme="majorBidi"/>
          <w:rtl/>
        </w:rPr>
        <w:t xml:space="preserve">להלכה שגם בכל איסורין ע"א אינו נאמן באיתחזק א"כ ליכא חילוק בין דבר שבערוה לסתם איסורין, וא"כ מה נלמד בילפותא דדבר דבר מממון דין מיוחד בדבר שבערוה, הרי לפי רוב הראשונים דקייל דגם בשאר איסורין אין נאמן באיתחזק איסורא.  </w:t>
      </w:r>
      <w:r w:rsidR="001B723F" w:rsidRPr="00AA485D">
        <w:rPr>
          <w:rFonts w:asciiTheme="majorBidi" w:hAnsiTheme="majorBidi"/>
          <w:b/>
          <w:bCs/>
          <w:rtl/>
        </w:rPr>
        <w:t>על זה י"ל</w:t>
      </w:r>
      <w:r w:rsidR="001B723F" w:rsidRPr="00AA485D">
        <w:rPr>
          <w:rFonts w:asciiTheme="majorBidi" w:hAnsiTheme="majorBidi"/>
          <w:rtl/>
        </w:rPr>
        <w:t xml:space="preserve"> דהחידוש בדבר שבערוה הוא באופן דאיתחזק איסורא אבל בידו אינו נאמן, ובאיסורין הוא נאמן כמו בשחיטה, </w:t>
      </w:r>
    </w:p>
    <w:p w:rsidR="001B723F" w:rsidRPr="00AA485D" w:rsidRDefault="001B723F" w:rsidP="001B723F">
      <w:pPr>
        <w:rPr>
          <w:rFonts w:asciiTheme="majorBidi" w:hAnsiTheme="majorBidi"/>
          <w:rtl/>
        </w:rPr>
      </w:pPr>
      <w:r w:rsidRPr="00AA485D">
        <w:rPr>
          <w:rFonts w:asciiTheme="majorBidi" w:hAnsiTheme="majorBidi"/>
          <w:b/>
          <w:bCs/>
          <w:rtl/>
        </w:rPr>
        <w:t xml:space="preserve">ואף </w:t>
      </w:r>
      <w:r w:rsidRPr="00AA485D">
        <w:rPr>
          <w:rFonts w:asciiTheme="majorBidi" w:hAnsiTheme="majorBidi"/>
          <w:rtl/>
        </w:rPr>
        <w:t>דאמרו [בב"ב קל"ד] דבעל נאמן לומר שגרש את אשתו, ומבאר</w:t>
      </w:r>
      <w:r w:rsidRPr="00AA485D">
        <w:rPr>
          <w:rFonts w:asciiTheme="majorBidi" w:hAnsiTheme="majorBidi"/>
          <w:b/>
          <w:bCs/>
          <w:rtl/>
        </w:rPr>
        <w:t xml:space="preserve"> </w:t>
      </w:r>
      <w:r w:rsidRPr="00AA485D">
        <w:rPr>
          <w:rFonts w:asciiTheme="majorBidi" w:hAnsiTheme="majorBidi"/>
          <w:rtl/>
        </w:rPr>
        <w:t>הש"ש דזה רק כשזה בידו עתה שיש בזה הוכחה, אבל אם הגי' היו אתמול בידו דליכא ברור דבזה לא נאמן בדבר שבערוה כי חמור יותר משאר איסורין וצ"ל דתשובתו השנייה</w:t>
      </w:r>
      <w:r w:rsidRPr="00AA485D">
        <w:rPr>
          <w:rFonts w:asciiTheme="majorBidi" w:hAnsiTheme="majorBidi"/>
        </w:rPr>
        <w:t xml:space="preserve"> </w:t>
      </w:r>
      <w:r w:rsidRPr="00AA485D">
        <w:rPr>
          <w:rFonts w:asciiTheme="majorBidi" w:hAnsiTheme="majorBidi"/>
          <w:rtl/>
        </w:rPr>
        <w:t>של המימוני אירי בבידו היום ולכן נאמן גם בדבר שבערווה כי זה בידו עם בריור שנאמן  כדאמרינן בב"ב.</w:t>
      </w:r>
    </w:p>
    <w:p w:rsidR="001B723F" w:rsidRPr="00AA485D" w:rsidRDefault="001B723F" w:rsidP="001B723F">
      <w:pPr>
        <w:rPr>
          <w:rFonts w:asciiTheme="majorBidi" w:hAnsiTheme="majorBidi"/>
          <w:b/>
          <w:bCs/>
          <w:rtl/>
        </w:rPr>
      </w:pPr>
      <w:r w:rsidRPr="00AA485D">
        <w:rPr>
          <w:rFonts w:asciiTheme="majorBidi" w:hAnsiTheme="majorBidi"/>
          <w:b/>
          <w:bCs/>
          <w:rtl/>
        </w:rPr>
        <w:t>ב' דבשלמא</w:t>
      </w:r>
      <w:r w:rsidRPr="00AA485D">
        <w:rPr>
          <w:rFonts w:asciiTheme="majorBidi" w:hAnsiTheme="majorBidi"/>
          <w:rtl/>
        </w:rPr>
        <w:t xml:space="preserve"> אם נימא כהרא"ש דיש נאמנות מיוחדת מדין בעלות על האיסור י"ל דלדבר שבערוה לא די בזה, אבל להמהרי"ק שהבידו מפקיע לאיתחזק ולא מועיל מצד עצמו  א"כ אמאי לא נימא כן בדבר שבערוה, </w:t>
      </w:r>
    </w:p>
    <w:p w:rsidR="001B723F" w:rsidRPr="00AA485D" w:rsidRDefault="001B723F" w:rsidP="001B723F">
      <w:pPr>
        <w:rPr>
          <w:rFonts w:asciiTheme="majorBidi" w:hAnsiTheme="majorBidi"/>
          <w:rtl/>
        </w:rPr>
      </w:pPr>
      <w:r w:rsidRPr="00AA485D">
        <w:rPr>
          <w:rFonts w:asciiTheme="majorBidi" w:hAnsiTheme="majorBidi"/>
          <w:b/>
          <w:bCs/>
          <w:rtl/>
        </w:rPr>
        <w:t>ג'</w:t>
      </w:r>
      <w:r w:rsidRPr="00AA485D">
        <w:rPr>
          <w:rFonts w:asciiTheme="majorBidi" w:hAnsiTheme="majorBidi"/>
          <w:rtl/>
        </w:rPr>
        <w:t xml:space="preserve"> </w:t>
      </w:r>
      <w:r w:rsidRPr="00AA485D">
        <w:rPr>
          <w:rFonts w:asciiTheme="majorBidi" w:hAnsiTheme="majorBidi"/>
          <w:b/>
          <w:bCs/>
          <w:rtl/>
        </w:rPr>
        <w:t xml:space="preserve">כבר הקשה </w:t>
      </w:r>
      <w:r w:rsidRPr="00AA485D">
        <w:rPr>
          <w:rFonts w:asciiTheme="majorBidi" w:hAnsiTheme="majorBidi"/>
          <w:rtl/>
        </w:rPr>
        <w:t xml:space="preserve">הרעק"א דמתוס' דכ' דנדה הוי דבר שבערוה משמע דאף דלא איתחזק איסורא איכא דינא דדבר שבערוה שהרי נדה אינה בחזקת שתהא רואה כל שעה,ואם נאמר שבדבר </w:t>
      </w:r>
      <w:r w:rsidRPr="00AA485D">
        <w:rPr>
          <w:rFonts w:asciiTheme="majorBidi" w:hAnsiTheme="majorBidi"/>
          <w:rtl/>
        </w:rPr>
        <w:lastRenderedPageBreak/>
        <w:t xml:space="preserve">שבערווה דלא איתחזק איסורא ע"א נאמן ואפי' אם בידה הוי דבר נאמנת אז למה צריך לאשמועינן דנידה אי"ז דבר שבערווה </w:t>
      </w:r>
    </w:p>
    <w:p w:rsidR="000154D8" w:rsidRDefault="001B723F" w:rsidP="001B723F">
      <w:pPr>
        <w:rPr>
          <w:rFonts w:asciiTheme="majorBidi" w:hAnsiTheme="majorBidi"/>
          <w:rtl/>
        </w:rPr>
      </w:pPr>
      <w:r w:rsidRPr="000154D8">
        <w:rPr>
          <w:rFonts w:asciiTheme="majorBidi" w:hAnsiTheme="majorBidi"/>
          <w:rtl/>
        </w:rPr>
        <w:t xml:space="preserve">מתרץ ר' אלחנן: שגם אם נאמר שבדבר שבערווה רק באיתחזק איסורא בעינן שניים אין זה כשאר איתחזק דכל התורה, ודשאני איתחזק איסורא דאיסורין דגדרו דע"א אין נאמן לשנות הידוע לנו אלא גילוי מילתא בעלמא נאמן, ואיתחזק היינו שהיה ידוע לאדם ידיעה ברורה והעד מוסיף ידיעה אחרת ואז ע"א נאמן אבל כשאין ידיעה ברורה אין נאמן ע"א, משא"כ הא דבדבר שבערוה הוא רק באיתחזק איסורא ותמיד צריך שניים דיש גז"ש מממון אבל בלא איתחזק איסורא נאמן וטעמו משום דאם לא איתחזק איסורא הרי הוא כמעיד שאין זה ערוה ולא הוי דבר שבערוה לפי עדותו ולכן נאמן, ולפי"ז ניחא ולא יהיה קשה כלום כיון דלמהרי"ק מה דלא יועיל בידו אם אין בירור לענין זה שהרי בעינן עדות גמורה כיון שזה ודאי דבר ערוה, שהרי לדברי הבעל אשתו היתה א"א והוא גרשה ולא דמי לשאר איסורין, דמהני ברור דבידו, וזה הטעם דמבואר ב"ב קל"ד דלא מהני בידו לגרשה באופן דמעיד על למפרע, כיון דאין בידו עתה להוריד את האיתחזק אף דבאיסורין מהני כמ"ש התוס' ורק בתורת מיגו שזה עתה בידו מהני אבל בדבר שבערווה יכול להעיד בזה שהיה ערווה והוא התירו ולא מהני בידו ועם בירור מהני דזה ידיעה גמורה, </w:t>
      </w:r>
    </w:p>
    <w:p w:rsidR="001B723F" w:rsidRPr="000154D8" w:rsidRDefault="001B723F" w:rsidP="001B723F">
      <w:pPr>
        <w:rPr>
          <w:rFonts w:asciiTheme="majorBidi" w:hAnsiTheme="majorBidi"/>
          <w:rtl/>
        </w:rPr>
      </w:pPr>
      <w:r w:rsidRPr="000154D8">
        <w:rPr>
          <w:rFonts w:asciiTheme="majorBidi" w:hAnsiTheme="majorBidi"/>
          <w:rtl/>
        </w:rPr>
        <w:lastRenderedPageBreak/>
        <w:t xml:space="preserve">ולפי"ז ניחא נמי דלא יועיל בחזקת שאינה רואה כל שעה לאפוקי מאיתחזק, דרק לענין איסורין אין זה התחדשות אבל ודאי הוי כבר הנידון הוא דבר ערוה ולכן אם הו"א דנידה הוי דבר שבערווה לא יכולה להפקיעה את זה כיון שהיה פה ערווה אלא אומרת שעכשיו אין בה דבר שבערווה  וא"כ ע"א לא נאמן בדבר שבערווה כשאיתחזק ולכן צריכה התורה לחדש שנידה לא הוי דבר שבערווה, אלא שדבריו צ"ע, דטעמא דבידה מהני גם בדשב"ע, דהא בעל שאמר גירשתי נאמן משום דבידו לגרשה ואפשר דכונת מהרי"ק, דנדה  לא תהיה נאמנת גם באומרת טבלתי אתמול, דכה"ג בדשב"ע אינו נאמן למפרע, משום דמיגו למפרע לא אמרינן, דטעמא דבידו בדשב"ע הוא רק משום מיגו, אבל בשאר איסורין מהני בידו גם להאמינו למפרע. </w:t>
      </w:r>
    </w:p>
    <w:p w:rsidR="001B723F" w:rsidRPr="00AA485D" w:rsidRDefault="000154D8" w:rsidP="000154D8">
      <w:pPr>
        <w:rPr>
          <w:rFonts w:asciiTheme="majorBidi" w:hAnsiTheme="majorBidi"/>
          <w:rtl/>
        </w:rPr>
      </w:pPr>
      <w:r>
        <w:rPr>
          <w:rFonts w:asciiTheme="majorBidi" w:hAnsiTheme="majorBidi"/>
          <w:rtl/>
        </w:rPr>
        <w:t>ו</w:t>
      </w:r>
      <w:r>
        <w:rPr>
          <w:rFonts w:asciiTheme="majorBidi" w:hAnsiTheme="majorBidi" w:hint="cs"/>
          <w:rtl/>
        </w:rPr>
        <w:t>ב</w:t>
      </w:r>
      <w:r w:rsidR="001B723F" w:rsidRPr="00AA485D">
        <w:rPr>
          <w:rFonts w:asciiTheme="majorBidi" w:hAnsiTheme="majorBidi"/>
          <w:rtl/>
        </w:rPr>
        <w:t>ז</w:t>
      </w:r>
      <w:r>
        <w:rPr>
          <w:rFonts w:asciiTheme="majorBidi" w:hAnsiTheme="majorBidi" w:hint="cs"/>
          <w:rtl/>
        </w:rPr>
        <w:t>ה</w:t>
      </w:r>
      <w:r w:rsidR="001B723F" w:rsidRPr="00AA485D">
        <w:rPr>
          <w:rFonts w:asciiTheme="majorBidi" w:hAnsiTheme="majorBidi"/>
          <w:rtl/>
        </w:rPr>
        <w:t xml:space="preserve"> מבואר </w:t>
      </w:r>
      <w:r>
        <w:rPr>
          <w:rFonts w:asciiTheme="majorBidi" w:hAnsiTheme="majorBidi" w:hint="cs"/>
          <w:rtl/>
        </w:rPr>
        <w:t xml:space="preserve">גם </w:t>
      </w:r>
      <w:r w:rsidR="001B723F" w:rsidRPr="00AA485D">
        <w:rPr>
          <w:rFonts w:asciiTheme="majorBidi" w:hAnsiTheme="majorBidi"/>
          <w:rtl/>
        </w:rPr>
        <w:t xml:space="preserve">תוס' ד"ה מידי שמנסה להסביר את הגירסא שהגמ' שואלת מידי דהוה אכל עריות שבתורה, והגמ' עונה שעדין ע"א נאמן להתיר והא דבעינן תרי היינו לאסור, וקשה א"כ מה הגמ' דוחה שאיתחזק איסורא ושהוי דבר שבערווה, ומה משנה שזה דבר שבערווה הרי ענינו שלהתיר אפשר, וע"פ הרעק"א לא קשיא מידי כי לאסור שזה לחדש ערווה יותר קשה מלומר שלא היתה כאן ערווה מעולם, ולזה מספיק ע"א והגמ' שואלת שהרי איתחזק איסורא של דבר שבערווה ורק בלא איתחזק מועיל ע"א וא"כ גם להתיר אפשר וההו"א  בגמ' שכל עריות אפשר להתיר בע"א כי אי"ז נחשב דבר </w:t>
      </w:r>
      <w:r w:rsidR="001B723F" w:rsidRPr="00AA485D">
        <w:rPr>
          <w:rFonts w:asciiTheme="majorBidi" w:hAnsiTheme="majorBidi"/>
          <w:rtl/>
        </w:rPr>
        <w:lastRenderedPageBreak/>
        <w:t xml:space="preserve">שבערווה קמ"ל שכן הוי דבר שבערווה דהוי א"א רק שהיא התגרשה כבר ולכן לא מועיל ע"א להתירה דאיתחזק איסורא של דבר שבערווה. </w:t>
      </w:r>
    </w:p>
    <w:p w:rsidR="001B723F" w:rsidRPr="000154D8" w:rsidRDefault="001B723F" w:rsidP="000154D8">
      <w:pPr>
        <w:jc w:val="center"/>
        <w:rPr>
          <w:rFonts w:asciiTheme="majorBidi" w:hAnsiTheme="majorBidi"/>
          <w:rtl/>
        </w:rPr>
      </w:pPr>
      <w:bookmarkStart w:id="22" w:name="_Toc138944867"/>
      <w:r w:rsidRPr="000154D8">
        <w:rPr>
          <w:rStyle w:val="10"/>
          <w:rFonts w:asciiTheme="majorBidi" w:hAnsiTheme="majorBidi"/>
          <w:u w:val="none"/>
          <w:rtl/>
        </w:rPr>
        <w:t>תוס' ד"ה עד אחד נאמן באיסורין [בתרא]</w:t>
      </w:r>
      <w:bookmarkEnd w:id="22"/>
    </w:p>
    <w:p w:rsidR="000154D8" w:rsidRDefault="001B723F" w:rsidP="001B723F">
      <w:pPr>
        <w:rPr>
          <w:rFonts w:asciiTheme="majorBidi" w:hAnsiTheme="majorBidi"/>
          <w:b/>
          <w:bCs/>
          <w:rtl/>
        </w:rPr>
      </w:pPr>
      <w:r w:rsidRPr="00AA485D">
        <w:rPr>
          <w:rFonts w:asciiTheme="majorBidi" w:hAnsiTheme="majorBidi"/>
          <w:rtl/>
        </w:rPr>
        <w:t xml:space="preserve">הקשה ר"ת מה תשובה היא זאת עיקר הגט יוכיח שצריך לחותמו בשנים ותי' דה"ק דעד אחד נאמן באיסורין בכה"ג שעיקר הגט נעשה כבר ושוב אין צריך אלא גילוי מילתא לידע אם לשמה נכתב אבל אינו נאמן כל עוד שלא חתמו על הגט שנים. </w:t>
      </w:r>
    </w:p>
    <w:p w:rsidR="000154D8" w:rsidRDefault="001B723F" w:rsidP="000154D8">
      <w:pPr>
        <w:rPr>
          <w:rFonts w:asciiTheme="majorBidi" w:hAnsiTheme="majorBidi"/>
          <w:rtl/>
        </w:rPr>
      </w:pPr>
      <w:r w:rsidRPr="00AA485D">
        <w:rPr>
          <w:rFonts w:asciiTheme="majorBidi" w:hAnsiTheme="majorBidi"/>
          <w:b/>
          <w:bCs/>
          <w:rtl/>
        </w:rPr>
        <w:t>ויש לדקדק</w:t>
      </w:r>
      <w:r w:rsidRPr="00AA485D">
        <w:rPr>
          <w:rFonts w:asciiTheme="majorBidi" w:hAnsiTheme="majorBidi"/>
          <w:rtl/>
        </w:rPr>
        <w:t xml:space="preserve"> דהתוס' דימו דאם היה ע"א נאמן באיסורין, היה כשר הגט בע"א  </w:t>
      </w:r>
      <w:r w:rsidRPr="000154D8">
        <w:rPr>
          <w:rFonts w:asciiTheme="majorBidi" w:hAnsiTheme="majorBidi"/>
          <w:rtl/>
        </w:rPr>
        <w:t xml:space="preserve">וקשה </w:t>
      </w:r>
      <w:r w:rsidRPr="00AA485D">
        <w:rPr>
          <w:rFonts w:asciiTheme="majorBidi" w:hAnsiTheme="majorBidi"/>
          <w:rtl/>
        </w:rPr>
        <w:t xml:space="preserve">שהרי התוס' </w:t>
      </w:r>
      <w:r w:rsidR="000154D8">
        <w:rPr>
          <w:rFonts w:asciiTheme="majorBidi" w:hAnsiTheme="majorBidi" w:hint="cs"/>
          <w:rtl/>
        </w:rPr>
        <w:t>(ב</w:t>
      </w:r>
      <w:r w:rsidRPr="00AA485D">
        <w:rPr>
          <w:rFonts w:asciiTheme="majorBidi" w:hAnsiTheme="majorBidi"/>
          <w:rtl/>
        </w:rPr>
        <w:t>ב"ב מ. ובכתובות כ.</w:t>
      </w:r>
      <w:r w:rsidR="000154D8">
        <w:rPr>
          <w:rFonts w:asciiTheme="majorBidi" w:hAnsiTheme="majorBidi" w:hint="cs"/>
          <w:rtl/>
        </w:rPr>
        <w:t>) אומרים</w:t>
      </w:r>
      <w:r w:rsidRPr="00AA485D">
        <w:rPr>
          <w:rFonts w:asciiTheme="majorBidi" w:hAnsiTheme="majorBidi"/>
          <w:rtl/>
        </w:rPr>
        <w:t xml:space="preserve"> דע"א בשטר אינו שטר משום דילפינן לה מספר המקנה דירמיה ולכן בעי שנים שיחתמו על הגט אבל אין ראיה מפה שבדבר שבערווה צריך שנים </w:t>
      </w:r>
    </w:p>
    <w:p w:rsidR="000154D8" w:rsidRDefault="001B723F" w:rsidP="000154D8">
      <w:pPr>
        <w:rPr>
          <w:rFonts w:asciiTheme="majorBidi" w:hAnsiTheme="majorBidi"/>
          <w:rtl/>
        </w:rPr>
      </w:pPr>
      <w:r w:rsidRPr="00AA485D">
        <w:rPr>
          <w:rFonts w:asciiTheme="majorBidi" w:hAnsiTheme="majorBidi"/>
          <w:rtl/>
        </w:rPr>
        <w:t xml:space="preserve">ותי' הגר"ח די"ל דאפי' אם יהיה היכ"ת של שטר באיסורין וגם אם ע"א נאמן מ"מ להשטר יהיה צריך שיחתמו בו  ב' עדים, ומשום דהא דבעינן ב' עדים בשטר אי"ז רק משום הנאמנות על הדבר שהשטר מעיד ובשביל שהשטר יתקיים, אלא הוי הלכה מיוחדת דלאשווי שטרא בעינן ב' עדים, </w:t>
      </w:r>
    </w:p>
    <w:p w:rsidR="000154D8" w:rsidRDefault="001B723F" w:rsidP="000154D8">
      <w:pPr>
        <w:rPr>
          <w:rFonts w:asciiTheme="majorBidi" w:hAnsiTheme="majorBidi"/>
          <w:b/>
          <w:bCs/>
          <w:rtl/>
        </w:rPr>
      </w:pPr>
      <w:r w:rsidRPr="00AA485D">
        <w:rPr>
          <w:rFonts w:asciiTheme="majorBidi" w:hAnsiTheme="majorBidi"/>
          <w:rtl/>
        </w:rPr>
        <w:t xml:space="preserve">אך הדברי יחזקאל כתב דהך מילתא תליא במה שנחלקו הראשונים, אם ע"א בשטר מחייב שבועה, דשיטת הרמב"ם [בפי"ד ממלוה ולוה ה"י] ועוד ראשוינים דע"א בשטר מחייב שבועה, ובכל עדות צריך </w:t>
      </w:r>
      <w:r w:rsidRPr="00AA485D">
        <w:rPr>
          <w:rFonts w:asciiTheme="majorBidi" w:hAnsiTheme="majorBidi"/>
          <w:rtl/>
        </w:rPr>
        <w:lastRenderedPageBreak/>
        <w:t>שתהיה בו נאמנות מסוימת כפי צורך הענין שכמו שב' עדים יכולים לחייב ממון, כך גם בשטר שחתום ע"י עדים , ואם ע"א מחייב שבועה אז גם ע"י שטר מחייב שבועה ולכן לא קשה קושית תוס' שאם היה מספיק ע"א לענין גט א"כ גם בשטר הגט עצמו היתה מספיקה חתימה של ע"א ולשיטתם הרי מוכח דע"א מצי לאשווי שטרא, אלא דלא עדיף מע"א בע"פ</w:t>
      </w:r>
      <w:r w:rsidRPr="00AA485D">
        <w:rPr>
          <w:rFonts w:asciiTheme="majorBidi" w:hAnsiTheme="majorBidi"/>
          <w:b/>
          <w:bCs/>
          <w:rtl/>
        </w:rPr>
        <w:t xml:space="preserve">, </w:t>
      </w:r>
    </w:p>
    <w:p w:rsidR="000154D8" w:rsidRDefault="001B723F" w:rsidP="000154D8">
      <w:pPr>
        <w:rPr>
          <w:rFonts w:asciiTheme="majorBidi" w:hAnsiTheme="majorBidi"/>
          <w:rtl/>
        </w:rPr>
      </w:pPr>
      <w:r w:rsidRPr="00AA485D">
        <w:rPr>
          <w:rFonts w:asciiTheme="majorBidi" w:hAnsiTheme="majorBidi"/>
          <w:b/>
          <w:bCs/>
          <w:rtl/>
        </w:rPr>
        <w:t>ויש ראשונים</w:t>
      </w:r>
      <w:r w:rsidRPr="00AA485D">
        <w:rPr>
          <w:rFonts w:asciiTheme="majorBidi" w:hAnsiTheme="majorBidi"/>
          <w:rtl/>
        </w:rPr>
        <w:t xml:space="preserve"> (תוס' ב"ב שדנו בזה), דס"ל דע"א בשטר אינו מחייב שבועה, כיון דע"א לא מצי לאשווי שטרא, ולפי"ז צ"ל דהתוס' הכא סברי כהך שי' דע"א בשטר מחייב שבועה, לכך הקשו דעיקר הגט יוכיח, דמהא דחזינן דצריך ב' עדים על הגט ע"כ דע"א אינו נאמן בגט,</w:t>
      </w:r>
    </w:p>
    <w:p w:rsidR="001B723F" w:rsidRPr="00AA485D" w:rsidRDefault="001B723F" w:rsidP="000154D8">
      <w:pPr>
        <w:rPr>
          <w:rFonts w:asciiTheme="majorBidi" w:hAnsiTheme="majorBidi"/>
          <w:rtl/>
        </w:rPr>
      </w:pPr>
      <w:r w:rsidRPr="00AA485D">
        <w:rPr>
          <w:rFonts w:asciiTheme="majorBidi" w:hAnsiTheme="majorBidi"/>
          <w:b/>
          <w:bCs/>
          <w:rtl/>
        </w:rPr>
        <w:lastRenderedPageBreak/>
        <w:t>אבל הגרש"ר</w:t>
      </w:r>
      <w:r w:rsidRPr="00AA485D">
        <w:rPr>
          <w:rFonts w:asciiTheme="majorBidi" w:hAnsiTheme="majorBidi"/>
          <w:rtl/>
        </w:rPr>
        <w:t xml:space="preserve"> </w:t>
      </w:r>
      <w:r w:rsidRPr="00AA485D">
        <w:rPr>
          <w:rFonts w:asciiTheme="majorBidi" w:hAnsiTheme="majorBidi"/>
          <w:b/>
          <w:bCs/>
          <w:rtl/>
        </w:rPr>
        <w:t>דחה</w:t>
      </w:r>
      <w:r w:rsidRPr="00AA485D">
        <w:rPr>
          <w:rFonts w:asciiTheme="majorBidi" w:hAnsiTheme="majorBidi"/>
          <w:rtl/>
        </w:rPr>
        <w:t xml:space="preserve"> דאף להסוברים דע"א בשטר אינו חיב שבועה זה רק משום דבעינן עדות על הממון וממילא מתחייב שבועה ודכשיש חצי עדות לממון ה"ז</w:t>
      </w:r>
      <w:r w:rsidRPr="00AA485D">
        <w:rPr>
          <w:rFonts w:asciiTheme="majorBidi" w:hAnsiTheme="majorBidi"/>
          <w:b/>
          <w:bCs/>
          <w:rtl/>
        </w:rPr>
        <w:t xml:space="preserve"> </w:t>
      </w:r>
      <w:r w:rsidRPr="00AA485D">
        <w:rPr>
          <w:rFonts w:asciiTheme="majorBidi" w:hAnsiTheme="majorBidi"/>
          <w:rtl/>
        </w:rPr>
        <w:t>מחייב שבועה, ולהכי ס"ל להנך ראשונים דבעינן שיהא שטר לממון, דאין שטר מיוחד לשבועה, וממילא ע"א לא מצי לאשווי שטרא, דלשטרי ממון בעינן ב' עדים לאשווי שטרא, ואהא פליגי שאר הראשונים וס"ל דמ"מ לחיוב שבועה מצי ע"א לאשווי שטרא. אבל באיסורים אם יהיה היכ"ת של שטר באיסורים ודאי דלכו"ע מצי ע"א לאשווי שטרא, כיון דהוי נאמנות גמורה באיסורים, ואין הלכה מיוחדת דלאשווי שטרא בעינן ב' עדים.</w:t>
      </w:r>
    </w:p>
    <w:p w:rsidR="0035150D" w:rsidRDefault="0035150D" w:rsidP="000154D8">
      <w:pPr>
        <w:jc w:val="center"/>
        <w:rPr>
          <w:rFonts w:asciiTheme="majorBidi" w:hAnsiTheme="majorBidi"/>
          <w:b/>
          <w:bCs/>
          <w:rtl/>
        </w:rPr>
        <w:sectPr w:rsidR="0035150D" w:rsidSect="00417F8B">
          <w:type w:val="continuous"/>
          <w:pgSz w:w="8391" w:h="11907" w:code="11"/>
          <w:pgMar w:top="397" w:right="567" w:bottom="397" w:left="567" w:header="709" w:footer="0" w:gutter="0"/>
          <w:cols w:num="2" w:space="708"/>
          <w:bidi/>
          <w:rtlGutter/>
          <w:docGrid w:linePitch="360"/>
        </w:sectPr>
      </w:pPr>
    </w:p>
    <w:p w:rsidR="0035150D" w:rsidRDefault="000154D8" w:rsidP="0035150D">
      <w:pPr>
        <w:jc w:val="center"/>
        <w:rPr>
          <w:rFonts w:asciiTheme="majorBidi" w:hAnsiTheme="majorBidi"/>
          <w:b/>
          <w:bCs/>
          <w:rtl/>
        </w:rPr>
        <w:sectPr w:rsidR="0035150D" w:rsidSect="0035150D">
          <w:type w:val="continuous"/>
          <w:pgSz w:w="8391" w:h="11907" w:code="11"/>
          <w:pgMar w:top="397" w:right="567" w:bottom="397" w:left="567" w:header="709" w:footer="0" w:gutter="0"/>
          <w:cols w:space="708"/>
          <w:bidi/>
          <w:rtlGutter/>
          <w:docGrid w:linePitch="360"/>
        </w:sectPr>
      </w:pPr>
      <w:r>
        <w:rPr>
          <w:rFonts w:asciiTheme="majorBidi" w:hAnsiTheme="majorBidi" w:hint="cs"/>
          <w:b/>
          <w:bCs/>
          <w:rtl/>
        </w:rPr>
        <w:lastRenderedPageBreak/>
        <w:t xml:space="preserve">בענין </w:t>
      </w:r>
      <w:r w:rsidR="001B723F" w:rsidRPr="00AA485D">
        <w:rPr>
          <w:rFonts w:asciiTheme="majorBidi" w:hAnsiTheme="majorBidi"/>
          <w:b/>
          <w:bCs/>
          <w:rtl/>
        </w:rPr>
        <w:t>רוב בקיאין הן</w:t>
      </w:r>
      <w:r w:rsidR="0035150D">
        <w:rPr>
          <w:rFonts w:asciiTheme="majorBidi" w:hAnsiTheme="majorBidi" w:hint="cs"/>
          <w:b/>
          <w:bCs/>
          <w:rtl/>
        </w:rPr>
        <w:t xml:space="preserve"> וכו'</w:t>
      </w:r>
    </w:p>
    <w:p w:rsidR="000154D8" w:rsidRDefault="001B723F" w:rsidP="001B723F">
      <w:pPr>
        <w:rPr>
          <w:rFonts w:asciiTheme="majorBidi" w:hAnsiTheme="majorBidi"/>
          <w:b/>
          <w:bCs/>
          <w:rtl/>
        </w:rPr>
      </w:pPr>
      <w:r w:rsidRPr="00AA485D">
        <w:rPr>
          <w:rFonts w:asciiTheme="majorBidi" w:hAnsiTheme="majorBidi"/>
          <w:b/>
          <w:bCs/>
          <w:rtl/>
        </w:rPr>
        <w:lastRenderedPageBreak/>
        <w:t xml:space="preserve">מקשים הריטב"א והגרעק"א: דלשיטת התוס' בכורות כ: </w:t>
      </w:r>
      <w:r w:rsidRPr="00AA485D">
        <w:rPr>
          <w:rFonts w:asciiTheme="majorBidi" w:hAnsiTheme="majorBidi"/>
          <w:rtl/>
        </w:rPr>
        <w:t xml:space="preserve">גם לרבנן חישינן למיעוטא כשמצטרף לחזקה ויחשב כמו פלגא ופלגא, והכא הא איכא חזקת א"א ואפי' לרבנן ניחוש למיעוטא,  </w:t>
      </w:r>
    </w:p>
    <w:p w:rsidR="000154D8" w:rsidRDefault="001B723F" w:rsidP="001B723F">
      <w:pPr>
        <w:rPr>
          <w:rFonts w:asciiTheme="majorBidi" w:hAnsiTheme="majorBidi"/>
          <w:b/>
          <w:bCs/>
          <w:rtl/>
        </w:rPr>
      </w:pPr>
      <w:r w:rsidRPr="00AA485D">
        <w:rPr>
          <w:rFonts w:asciiTheme="majorBidi" w:hAnsiTheme="majorBidi"/>
          <w:b/>
          <w:bCs/>
          <w:rtl/>
        </w:rPr>
        <w:t xml:space="preserve">ותי' הריטב"א בשם רבו הרא"ה </w:t>
      </w:r>
      <w:r w:rsidRPr="00AA485D">
        <w:rPr>
          <w:rFonts w:asciiTheme="majorBidi" w:hAnsiTheme="majorBidi"/>
          <w:rtl/>
        </w:rPr>
        <w:t xml:space="preserve">דאה"נ דהו"מ לאקשויי נמי לרבנן, אלא כיון שהקשו על ר"מ שהוא יותר מחמיר לא הוצרכו להקשות לרבנן, ובמסקנא לא קשיא כיון דסתם ספרי בקיאין הן, </w:t>
      </w:r>
    </w:p>
    <w:p w:rsidR="001B723F" w:rsidRPr="00AA485D" w:rsidRDefault="001B723F" w:rsidP="001B723F">
      <w:pPr>
        <w:rPr>
          <w:rFonts w:asciiTheme="majorBidi" w:hAnsiTheme="majorBidi"/>
          <w:rtl/>
        </w:rPr>
      </w:pPr>
      <w:r w:rsidRPr="00AA485D">
        <w:rPr>
          <w:rFonts w:asciiTheme="majorBidi" w:hAnsiTheme="majorBidi"/>
          <w:b/>
          <w:bCs/>
          <w:rtl/>
        </w:rPr>
        <w:t>והרעק"א</w:t>
      </w:r>
      <w:r w:rsidRPr="00AA485D">
        <w:rPr>
          <w:rFonts w:asciiTheme="majorBidi" w:hAnsiTheme="majorBidi"/>
          <w:rtl/>
        </w:rPr>
        <w:t xml:space="preserve"> תי' לפי שיטת התוס' דבדבר שבערוה נאמן ע"א כשלא איתחזק איסורא, ולפי"ז י"ל דכיון דסמוך מיעוטא לחזקה הוי ליה כפלגא ופלגא, ונמצא דבזה יש לסמוך על ע"א כיון דליכא חזקת </w:t>
      </w:r>
      <w:r w:rsidRPr="00AA485D">
        <w:rPr>
          <w:rFonts w:asciiTheme="majorBidi" w:hAnsiTheme="majorBidi"/>
          <w:rtl/>
        </w:rPr>
        <w:lastRenderedPageBreak/>
        <w:t>איסור, דהחזקה אינה מכרעת במקום רוב שהרי רוב בקיאין הן מול חזקת א"א וממילא יתבטלה החזקה וא"כ זה דבר שבערווה שלא איתחזיק איסורא ופלגא הוי וע"א נאמן, אבל לפי מה שיסד רא"ו בקובץ הערות שכל מקום שודאי היה ערוה אין ע"א נאמן א"א לתר כך שאין זה חזקה בדיני חזקות אלא אלא בכ"מ שיש דבר שבערווה בעי שני עדים ועדין יש חזקה.</w:t>
      </w:r>
    </w:p>
    <w:p w:rsidR="007556E4" w:rsidRDefault="007556E4" w:rsidP="001B723F">
      <w:pPr>
        <w:rPr>
          <w:rFonts w:asciiTheme="majorBidi" w:hAnsiTheme="majorBidi"/>
          <w:b/>
          <w:bCs/>
          <w:rtl/>
        </w:rPr>
      </w:pPr>
      <w:r>
        <w:rPr>
          <w:rFonts w:asciiTheme="majorBidi" w:hAnsiTheme="majorBidi" w:hint="cs"/>
          <w:b/>
          <w:bCs/>
          <w:rtl/>
        </w:rPr>
        <w:t xml:space="preserve">                 ***</w:t>
      </w:r>
    </w:p>
    <w:p w:rsidR="001B723F" w:rsidRPr="00AA485D" w:rsidRDefault="001B723F" w:rsidP="001B723F">
      <w:pPr>
        <w:rPr>
          <w:rFonts w:asciiTheme="majorBidi" w:hAnsiTheme="majorBidi"/>
          <w:rtl/>
        </w:rPr>
      </w:pPr>
      <w:r w:rsidRPr="00AA485D">
        <w:rPr>
          <w:rFonts w:asciiTheme="majorBidi" w:hAnsiTheme="majorBidi"/>
          <w:b/>
          <w:bCs/>
          <w:rtl/>
        </w:rPr>
        <w:t>מקשה הבית הלוי</w:t>
      </w:r>
      <w:r w:rsidRPr="00AA485D">
        <w:rPr>
          <w:rFonts w:asciiTheme="majorBidi" w:hAnsiTheme="majorBidi"/>
          <w:rtl/>
        </w:rPr>
        <w:t xml:space="preserve"> אמאי לא תירצה הגמ' דלר"מ כיון דחישינן למיעוטא רק מדרבנן כמ"ש התוס' בכ"מ, א"כ הו"ל לתרוצי דכיון דזה רק דרבנן משום עיגונא הקילו </w:t>
      </w:r>
      <w:r w:rsidRPr="00AA485D">
        <w:rPr>
          <w:rFonts w:asciiTheme="majorBidi" w:hAnsiTheme="majorBidi"/>
          <w:rtl/>
        </w:rPr>
        <w:lastRenderedPageBreak/>
        <w:t xml:space="preserve">בה רבנן, </w:t>
      </w:r>
      <w:r w:rsidRPr="00AA485D">
        <w:rPr>
          <w:rFonts w:asciiTheme="majorBidi" w:hAnsiTheme="majorBidi"/>
          <w:b/>
          <w:bCs/>
          <w:rtl/>
        </w:rPr>
        <w:t>ותי'</w:t>
      </w:r>
      <w:r w:rsidRPr="00AA485D">
        <w:rPr>
          <w:rFonts w:asciiTheme="majorBidi" w:hAnsiTheme="majorBidi"/>
          <w:rtl/>
        </w:rPr>
        <w:t xml:space="preserve">  דהכי כיון דאיכא חזקת א"א וסמוך מיעוטא דפסול לחזקה ובזה ס"ל לתוס' דחוששין מדאורייתא, </w:t>
      </w:r>
      <w:r w:rsidRPr="00AA485D">
        <w:rPr>
          <w:rFonts w:asciiTheme="majorBidi" w:hAnsiTheme="majorBidi"/>
          <w:b/>
          <w:bCs/>
          <w:rtl/>
        </w:rPr>
        <w:t>ועוד תי'</w:t>
      </w:r>
      <w:r w:rsidRPr="00AA485D">
        <w:rPr>
          <w:rFonts w:asciiTheme="majorBidi" w:hAnsiTheme="majorBidi"/>
          <w:rtl/>
        </w:rPr>
        <w:t xml:space="preserve"> לפי פשוטו דכיון דבעלמא חישינן למיעוטא לא מפקיעים דין זה משום עיגונא בגט,  ורק אם סתם ספרא דדיני בקיאי וזה חומרא במסוים בגט בזה שייך לומר דלא תקנו באופן החמור אלא הקלו משום עיגונא,  </w:t>
      </w:r>
    </w:p>
    <w:p w:rsidR="001B723F" w:rsidRPr="000154D8" w:rsidRDefault="000154D8" w:rsidP="001B723F">
      <w:pPr>
        <w:pStyle w:val="1"/>
        <w:rPr>
          <w:rFonts w:asciiTheme="majorBidi" w:hAnsiTheme="majorBidi"/>
          <w:u w:val="none"/>
          <w:rtl/>
        </w:rPr>
      </w:pPr>
      <w:bookmarkStart w:id="23" w:name="_Toc138944868"/>
      <w:r>
        <w:rPr>
          <w:rFonts w:asciiTheme="majorBidi" w:hAnsiTheme="majorBidi" w:hint="cs"/>
          <w:u w:val="none"/>
          <w:rtl/>
        </w:rPr>
        <w:t xml:space="preserve">בענין </w:t>
      </w:r>
      <w:r w:rsidR="001B723F" w:rsidRPr="000154D8">
        <w:rPr>
          <w:rFonts w:asciiTheme="majorBidi" w:hAnsiTheme="majorBidi"/>
          <w:u w:val="none"/>
          <w:rtl/>
        </w:rPr>
        <w:t>סתם ספרא דדיני מגמר גמירי</w:t>
      </w:r>
      <w:bookmarkEnd w:id="23"/>
    </w:p>
    <w:p w:rsidR="001B723F" w:rsidRPr="00AA485D" w:rsidRDefault="000154D8" w:rsidP="001B723F">
      <w:pPr>
        <w:rPr>
          <w:rFonts w:asciiTheme="majorBidi" w:hAnsiTheme="majorBidi"/>
          <w:b/>
          <w:bCs/>
          <w:rtl/>
        </w:rPr>
      </w:pPr>
      <w:r>
        <w:rPr>
          <w:rFonts w:asciiTheme="majorBidi" w:hAnsiTheme="majorBidi" w:hint="cs"/>
          <w:rtl/>
        </w:rPr>
        <w:t>אומר</w:t>
      </w:r>
      <w:r w:rsidR="001B723F" w:rsidRPr="00AA485D">
        <w:rPr>
          <w:rFonts w:asciiTheme="majorBidi" w:hAnsiTheme="majorBidi"/>
          <w:rtl/>
        </w:rPr>
        <w:t xml:space="preserve"> התוס' דהוי כמו מיעוטא דמיעוטא, </w:t>
      </w:r>
      <w:r w:rsidR="001B723F" w:rsidRPr="00AA485D">
        <w:rPr>
          <w:rFonts w:asciiTheme="majorBidi" w:hAnsiTheme="majorBidi"/>
          <w:b/>
          <w:bCs/>
          <w:rtl/>
        </w:rPr>
        <w:t>והרעק"א</w:t>
      </w:r>
      <w:r w:rsidR="001B723F" w:rsidRPr="00AA485D">
        <w:rPr>
          <w:rFonts w:asciiTheme="majorBidi" w:hAnsiTheme="majorBidi"/>
          <w:rtl/>
        </w:rPr>
        <w:t xml:space="preserve"> הקשה דהא התוס' בסמוך כ' דכל החשש זה רק שכתבו להתלמד, וכן משמע מרש"י שכל סופרים בקיאים ורק דיש לחשוש לשמא מצא הבעל גט ששמו כשמה ונמלך וכו' ואמאי לא נימא דהחשש הוא משום מיעוטא דמיעוטא, </w:t>
      </w:r>
    </w:p>
    <w:p w:rsidR="001B723F" w:rsidRPr="00AA485D" w:rsidRDefault="001B723F" w:rsidP="001B723F">
      <w:pPr>
        <w:rPr>
          <w:rFonts w:asciiTheme="majorBidi" w:hAnsiTheme="majorBidi"/>
          <w:rtl/>
        </w:rPr>
      </w:pPr>
      <w:r w:rsidRPr="00AA485D">
        <w:rPr>
          <w:rFonts w:asciiTheme="majorBidi" w:hAnsiTheme="majorBidi"/>
          <w:b/>
          <w:bCs/>
          <w:rtl/>
        </w:rPr>
        <w:t xml:space="preserve">ותי' </w:t>
      </w:r>
      <w:r w:rsidRPr="00AA485D">
        <w:rPr>
          <w:rFonts w:asciiTheme="majorBidi" w:hAnsiTheme="majorBidi"/>
          <w:rtl/>
        </w:rPr>
        <w:t>שלכאורה צ"ל שזה פלוגתא בין ב' תוס' ולא שנאם אותו בעל תוס', ואולי אפש"ל שתוס' מתכוין שיש מיעוטא דמיעוטא שיקחו גט שנכתב להתלמד.</w:t>
      </w:r>
    </w:p>
    <w:p w:rsidR="000154D8" w:rsidRPr="00AA485D" w:rsidRDefault="000154D8" w:rsidP="0017654E">
      <w:pPr>
        <w:jc w:val="center"/>
        <w:rPr>
          <w:rFonts w:asciiTheme="majorBidi" w:hAnsiTheme="majorBidi"/>
          <w:b/>
          <w:bCs/>
          <w:rtl/>
        </w:rPr>
      </w:pPr>
      <w:r w:rsidRPr="000154D8">
        <w:rPr>
          <w:rStyle w:val="10"/>
          <w:rFonts w:asciiTheme="majorBidi" w:hAnsiTheme="majorBidi" w:hint="cs"/>
          <w:u w:val="none"/>
          <w:rtl/>
        </w:rPr>
        <w:t>בענין</w:t>
      </w:r>
      <w:r>
        <w:rPr>
          <w:rStyle w:val="10"/>
          <w:rFonts w:asciiTheme="majorBidi" w:hAnsiTheme="majorBidi" w:hint="cs"/>
          <w:rtl/>
        </w:rPr>
        <w:t xml:space="preserve"> </w:t>
      </w:r>
      <w:r w:rsidRPr="00AA485D">
        <w:rPr>
          <w:rFonts w:asciiTheme="majorBidi" w:hAnsiTheme="majorBidi"/>
          <w:b/>
          <w:bCs/>
          <w:rtl/>
        </w:rPr>
        <w:t>ורבנן הוא דאצרוך, והכא משום עיגונא הקילו בה רבנן,</w:t>
      </w:r>
    </w:p>
    <w:p w:rsidR="0017654E" w:rsidRDefault="001B723F" w:rsidP="001B723F">
      <w:pPr>
        <w:rPr>
          <w:rFonts w:asciiTheme="majorBidi" w:hAnsiTheme="majorBidi"/>
          <w:rtl/>
        </w:rPr>
      </w:pPr>
      <w:r w:rsidRPr="00AA485D">
        <w:rPr>
          <w:rFonts w:asciiTheme="majorBidi" w:hAnsiTheme="majorBidi"/>
          <w:b/>
          <w:bCs/>
          <w:rtl/>
        </w:rPr>
        <w:t>והתורא"ש</w:t>
      </w:r>
      <w:r w:rsidRPr="00AA485D">
        <w:rPr>
          <w:rFonts w:asciiTheme="majorBidi" w:hAnsiTheme="majorBidi"/>
          <w:rtl/>
        </w:rPr>
        <w:t xml:space="preserve"> הקשה עוד דהא בדף כ"ז ס"ל לרבה דלא חישינן בגט שנפל ששמא יש כאן עוד א' ששמו כשמה ורק במקום ששכיחי שיירתא חישינן, ועוד יש להקשות וא"כ ממ"נ אם יש שני יוסף בן שמעון בעיר אחת לא יועיל לומר בפנו"נ ואי לא הוחזקו למה צ"ל בפנו"נ ועוד דבהוחזקו לר"מ פסול דבעינן מוכח מתוכו ואם זה מוכח למה לנו לחשוש לשמו כשמו, </w:t>
      </w:r>
    </w:p>
    <w:p w:rsidR="001B723F" w:rsidRPr="00AA485D" w:rsidRDefault="001B723F" w:rsidP="001B723F">
      <w:pPr>
        <w:rPr>
          <w:rFonts w:asciiTheme="majorBidi" w:hAnsiTheme="majorBidi"/>
          <w:rtl/>
        </w:rPr>
      </w:pPr>
      <w:r w:rsidRPr="00AA485D">
        <w:rPr>
          <w:rFonts w:asciiTheme="majorBidi" w:hAnsiTheme="majorBidi"/>
          <w:b/>
          <w:bCs/>
          <w:rtl/>
        </w:rPr>
        <w:lastRenderedPageBreak/>
        <w:t>ומת' הגר"נ אל הקושיא הראשונה</w:t>
      </w:r>
      <w:r w:rsidRPr="00AA485D">
        <w:rPr>
          <w:rFonts w:asciiTheme="majorBidi" w:hAnsiTheme="majorBidi"/>
          <w:rtl/>
        </w:rPr>
        <w:t xml:space="preserve"> דבעיר אחת שלא שמענו שאיכא ב' יוסף בן שמעון לא חישינן אבל כשבא גט ממדה"י שלא שמענו ששם ליכא ב' בזה  כן נאמר דחישינן ששם מוחזק ב' יוסף ב"ש, ואין זה דומה לעיר שמכיר ולא שמע עליה כי שם מברר אבל במדה"י אפי' לא בדק שם </w:t>
      </w:r>
    </w:p>
    <w:p w:rsidR="0017654E" w:rsidRDefault="001B723F" w:rsidP="0017654E">
      <w:pPr>
        <w:rPr>
          <w:rFonts w:asciiTheme="majorBidi" w:hAnsiTheme="majorBidi"/>
          <w:rtl/>
        </w:rPr>
      </w:pPr>
      <w:r w:rsidRPr="00AA485D">
        <w:rPr>
          <w:rFonts w:asciiTheme="majorBidi" w:hAnsiTheme="majorBidi"/>
          <w:b/>
          <w:bCs/>
          <w:rtl/>
        </w:rPr>
        <w:t>ועל</w:t>
      </w:r>
      <w:r w:rsidRPr="00AA485D">
        <w:rPr>
          <w:rFonts w:asciiTheme="majorBidi" w:hAnsiTheme="majorBidi"/>
          <w:rtl/>
        </w:rPr>
        <w:t xml:space="preserve"> קושיא ב' תירץ הרשב"א שמה שצריך מוכח מתוכו אין זה דין מוסכם, ור"ת חולק ע"ז ואף רש"י עצמו חולק על הדין ה</w:t>
      </w:r>
      <w:r w:rsidR="0017654E">
        <w:rPr>
          <w:rFonts w:asciiTheme="majorBidi" w:hAnsiTheme="majorBidi"/>
          <w:rtl/>
        </w:rPr>
        <w:t xml:space="preserve">זה וסובר דלא בעינן מוכח מתוכו,  </w:t>
      </w:r>
    </w:p>
    <w:p w:rsidR="0017654E" w:rsidRDefault="0017654E" w:rsidP="0017654E">
      <w:pPr>
        <w:rPr>
          <w:rFonts w:asciiTheme="majorBidi" w:hAnsiTheme="majorBidi"/>
          <w:rtl/>
        </w:rPr>
      </w:pPr>
      <w:r>
        <w:rPr>
          <w:rFonts w:asciiTheme="majorBidi" w:hAnsiTheme="majorBidi" w:hint="cs"/>
          <w:rtl/>
        </w:rPr>
        <w:t>ויש להוכיח כן מהגמ' לקמן</w:t>
      </w:r>
      <w:r w:rsidR="001B723F" w:rsidRPr="00AA485D">
        <w:rPr>
          <w:rFonts w:asciiTheme="majorBidi" w:hAnsiTheme="majorBidi"/>
          <w:rtl/>
        </w:rPr>
        <w:t xml:space="preserve"> [בדף כ"ב] לגבי אין כותבין גט על דבר שיכול להזדייף או על הנייר מחוק שיכול להזדייף שלר"מ פסול ופי' רש"י שם כיון שאפשר למחוק תנאי וחיישי' שמא היה בו תנאי ומחקתו וכשתבא להנשא לא יהיו העדים לפנינו, ואמנם תוס' פי' שאם יכול להימחק אינו מוכח מתוכו ולכן פסול ומזה שרש"י לא פי' כתוס' משמע שסבר שאין פסול שאין מוכח מתוכו </w:t>
      </w:r>
    </w:p>
    <w:p w:rsidR="0017654E" w:rsidRDefault="001B723F" w:rsidP="0017654E">
      <w:pPr>
        <w:rPr>
          <w:rFonts w:asciiTheme="majorBidi" w:hAnsiTheme="majorBidi"/>
          <w:rtl/>
        </w:rPr>
      </w:pPr>
      <w:r w:rsidRPr="00AA485D">
        <w:rPr>
          <w:rFonts w:asciiTheme="majorBidi" w:hAnsiTheme="majorBidi"/>
          <w:rtl/>
        </w:rPr>
        <w:t xml:space="preserve">וגם בדף כד כתב לגרש שהגדולה לא יגרש את הקטנה והקשו בגמ' הא גדולה מצי לגרש </w:t>
      </w:r>
      <w:r w:rsidR="0017654E">
        <w:rPr>
          <w:rFonts w:asciiTheme="majorBidi" w:hAnsiTheme="majorBidi"/>
          <w:rtl/>
        </w:rPr>
        <w:t>ותי' דקאי כר"א דעדי מסירה כרתי,</w:t>
      </w:r>
      <w:r w:rsidR="0017654E">
        <w:rPr>
          <w:rFonts w:asciiTheme="majorBidi" w:hAnsiTheme="majorBidi" w:hint="cs"/>
          <w:rtl/>
        </w:rPr>
        <w:t xml:space="preserve"> ו</w:t>
      </w:r>
      <w:r w:rsidRPr="00AA485D">
        <w:rPr>
          <w:rFonts w:asciiTheme="majorBidi" w:hAnsiTheme="majorBidi"/>
          <w:rtl/>
        </w:rPr>
        <w:t xml:space="preserve">זהו גירסת התוס' שם ובארו התוס' דלר"מ לא מהני עדי מסירה בזה משום דבעינן מוכח מתוכו של השטר כל דבר הגירושין, והוסיפו התוס' להקשות דאף לר"א הוא פסול דכיון שאין העדי מסירה יודעים שגט זה נמסר מהבעל לשליח אין כאן עדות, דבעלמא מהני עדי מסירה בשליח לפי שאם זה גט שחתום בו עדים ונמסר לשליח הרי יודעים שהבעל </w:t>
      </w:r>
      <w:r w:rsidRPr="00AA485D">
        <w:rPr>
          <w:rFonts w:asciiTheme="majorBidi" w:hAnsiTheme="majorBidi"/>
          <w:rtl/>
        </w:rPr>
        <w:lastRenderedPageBreak/>
        <w:t xml:space="preserve">כ' וממילא יש כאן עדות שהוא שליח דאל"ה איך בא לידו אבל בב' יוסף בן שמעון ליכא להאי הוכחה,  </w:t>
      </w:r>
    </w:p>
    <w:p w:rsidR="0017654E" w:rsidRDefault="001B723F" w:rsidP="0017654E">
      <w:pPr>
        <w:rPr>
          <w:rFonts w:asciiTheme="majorBidi" w:hAnsiTheme="majorBidi"/>
          <w:rtl/>
        </w:rPr>
      </w:pPr>
      <w:r w:rsidRPr="00AA485D">
        <w:rPr>
          <w:rFonts w:asciiTheme="majorBidi" w:hAnsiTheme="majorBidi"/>
          <w:rtl/>
        </w:rPr>
        <w:t xml:space="preserve">אבל רש"י פי' שם דזאת אומרת ב' יוסף בן שמעון הדרים בעיר אחת מוציאין שטר חוב על אחרים, ולא מצו אמרי להו הלווים אולי זה יוסף השני המלוה, דכיון דמוחזק בשטר סגי, </w:t>
      </w:r>
    </w:p>
    <w:p w:rsidR="0017654E" w:rsidRDefault="0017654E" w:rsidP="0017654E">
      <w:pPr>
        <w:rPr>
          <w:rFonts w:asciiTheme="majorBidi" w:hAnsiTheme="majorBidi"/>
          <w:rtl/>
        </w:rPr>
      </w:pPr>
      <w:r>
        <w:rPr>
          <w:rFonts w:asciiTheme="majorBidi" w:hAnsiTheme="majorBidi" w:hint="cs"/>
          <w:rtl/>
        </w:rPr>
        <w:t xml:space="preserve">והוסיף </w:t>
      </w:r>
      <w:r w:rsidR="001B723F" w:rsidRPr="00AA485D">
        <w:rPr>
          <w:rFonts w:asciiTheme="majorBidi" w:hAnsiTheme="majorBidi"/>
          <w:rtl/>
        </w:rPr>
        <w:t xml:space="preserve"> רש"י דהראיה מהמשנה היא מדהאשה המתגרשת יכולה להביא ראיה שגיטה בידה אף שאחותה שמה כשמה אלמא דכיון שזה בידה השטר סגי בראיה זו ולא בעינן מוכח מתוכו, ולא הביא ראיה מדחל הגירושין, </w:t>
      </w:r>
    </w:p>
    <w:p w:rsidR="001B723F" w:rsidRPr="00AA485D" w:rsidRDefault="001B723F" w:rsidP="0017654E">
      <w:pPr>
        <w:rPr>
          <w:rFonts w:asciiTheme="majorBidi" w:hAnsiTheme="majorBidi"/>
          <w:rtl/>
        </w:rPr>
      </w:pPr>
      <w:r w:rsidRPr="00AA485D">
        <w:rPr>
          <w:rFonts w:asciiTheme="majorBidi" w:hAnsiTheme="majorBidi"/>
          <w:rtl/>
        </w:rPr>
        <w:t xml:space="preserve"> ועוד דבגמ' לא ג' ר"א כלל, אלא כגון דאיכא עדי מסירה, ומשמע שגם לר"מ כשר וגדולה נמי מצי מגרש כיון דרש"י לא סובר שיש פסול דאין מוכח מתוכו ולפי"ז ניחא הכל דרש"י פליג על ענין מוכח מתוכו בין לר"מ ובין לר"א דגם לא צריך מוכח ע"י עדי המסירה ויוצא דכל קושית תוס' רק לשיטתו </w:t>
      </w:r>
    </w:p>
    <w:p w:rsidR="0017654E" w:rsidRDefault="0017654E" w:rsidP="001B723F">
      <w:pPr>
        <w:rPr>
          <w:rFonts w:asciiTheme="majorBidi" w:hAnsiTheme="majorBidi"/>
          <w:b/>
          <w:bCs/>
          <w:rtl/>
        </w:rPr>
      </w:pPr>
      <w:r>
        <w:rPr>
          <w:rFonts w:asciiTheme="majorBidi" w:hAnsiTheme="majorBidi" w:hint="cs"/>
          <w:b/>
          <w:bCs/>
          <w:rtl/>
        </w:rPr>
        <w:t xml:space="preserve">                    ***</w:t>
      </w:r>
    </w:p>
    <w:p w:rsidR="0017654E" w:rsidRDefault="001B723F" w:rsidP="001B723F">
      <w:pPr>
        <w:rPr>
          <w:rFonts w:asciiTheme="majorBidi" w:hAnsiTheme="majorBidi"/>
          <w:b/>
          <w:bCs/>
          <w:rtl/>
        </w:rPr>
      </w:pPr>
      <w:r w:rsidRPr="00AA485D">
        <w:rPr>
          <w:rFonts w:asciiTheme="majorBidi" w:hAnsiTheme="majorBidi"/>
          <w:b/>
          <w:bCs/>
          <w:rtl/>
        </w:rPr>
        <w:t xml:space="preserve">ובטעם </w:t>
      </w:r>
      <w:r w:rsidRPr="00AA485D">
        <w:rPr>
          <w:rFonts w:asciiTheme="majorBidi" w:hAnsiTheme="majorBidi"/>
          <w:rtl/>
        </w:rPr>
        <w:t xml:space="preserve">הא דלר"א לא מהני אפש"ל בב' דרכים  </w:t>
      </w:r>
      <w:r w:rsidRPr="00AA485D">
        <w:rPr>
          <w:rFonts w:asciiTheme="majorBidi" w:hAnsiTheme="majorBidi"/>
          <w:b/>
          <w:bCs/>
          <w:rtl/>
        </w:rPr>
        <w:t>הגרעק"א</w:t>
      </w:r>
      <w:r w:rsidRPr="00AA485D">
        <w:rPr>
          <w:rFonts w:asciiTheme="majorBidi" w:hAnsiTheme="majorBidi"/>
          <w:rtl/>
        </w:rPr>
        <w:t xml:space="preserve"> הבין דלר"א אין זה עדות לקיומי על מעשה הגירושין, דבעינן ב' עדים לקיומי שראו את מעשה מסירת הגירושין וכאן לא ראו שהשליח קיבל מיד הבעל או דלא ידעו אם הוא שליח הבעל ויש כאן חסרון בעצם הידיעה שהיו כאן גירושין </w:t>
      </w:r>
    </w:p>
    <w:p w:rsidR="0017654E" w:rsidRDefault="001B723F" w:rsidP="001B723F">
      <w:pPr>
        <w:rPr>
          <w:rFonts w:asciiTheme="majorBidi" w:hAnsiTheme="majorBidi"/>
          <w:b/>
          <w:bCs/>
          <w:rtl/>
        </w:rPr>
      </w:pPr>
      <w:r w:rsidRPr="00AA485D">
        <w:rPr>
          <w:rFonts w:asciiTheme="majorBidi" w:hAnsiTheme="majorBidi"/>
          <w:b/>
          <w:bCs/>
          <w:rtl/>
        </w:rPr>
        <w:lastRenderedPageBreak/>
        <w:t>וע"ז הקשה</w:t>
      </w:r>
      <w:r w:rsidRPr="00AA485D">
        <w:rPr>
          <w:rFonts w:asciiTheme="majorBidi" w:hAnsiTheme="majorBidi"/>
          <w:rtl/>
        </w:rPr>
        <w:t xml:space="preserve"> </w:t>
      </w:r>
      <w:r w:rsidRPr="00AA485D">
        <w:rPr>
          <w:rFonts w:asciiTheme="majorBidi" w:hAnsiTheme="majorBidi"/>
          <w:b/>
          <w:bCs/>
          <w:rtl/>
        </w:rPr>
        <w:t>הגרעק"א</w:t>
      </w:r>
      <w:r w:rsidRPr="00AA485D">
        <w:rPr>
          <w:rFonts w:asciiTheme="majorBidi" w:hAnsiTheme="majorBidi"/>
          <w:rtl/>
        </w:rPr>
        <w:t xml:space="preserve"> דלמה לא נחשב כעד"מ שיועיל מה שראו בצירוף עדות שיבוא אח"כ ששליח זה היה של הבעל ואז יתברר למפרע שהם ראו מעשה גירושין, </w:t>
      </w:r>
    </w:p>
    <w:p w:rsidR="001B723F" w:rsidRPr="00AA485D" w:rsidRDefault="001B723F" w:rsidP="001B723F">
      <w:pPr>
        <w:rPr>
          <w:rFonts w:asciiTheme="majorBidi" w:hAnsiTheme="majorBidi"/>
          <w:rtl/>
        </w:rPr>
      </w:pPr>
      <w:r w:rsidRPr="00AA485D">
        <w:rPr>
          <w:rFonts w:asciiTheme="majorBidi" w:hAnsiTheme="majorBidi"/>
          <w:b/>
          <w:bCs/>
          <w:rtl/>
        </w:rPr>
        <w:t>ועוד הקשה</w:t>
      </w:r>
      <w:r w:rsidRPr="00AA485D">
        <w:rPr>
          <w:rFonts w:asciiTheme="majorBidi" w:hAnsiTheme="majorBidi"/>
          <w:rtl/>
        </w:rPr>
        <w:t xml:space="preserve"> ממשנה בדף ס"ג: דשם מבואר דהאשה ששלחה שליח לקבלה יביאו ב' עדים שבפנינו אמרה, וב' עדים שבפנינו קבל ואין זה אותם עדים של הקבלה של הגט, וכת א' אומרת שהבעל שלח שליח ולא יודעים מי הוא והכת ב' אומרת מי הוא השליח שהגט כשר </w:t>
      </w:r>
    </w:p>
    <w:p w:rsidR="0017654E" w:rsidRDefault="001B723F" w:rsidP="0017654E">
      <w:pPr>
        <w:rPr>
          <w:rFonts w:asciiTheme="majorBidi" w:hAnsiTheme="majorBidi"/>
          <w:rtl/>
        </w:rPr>
      </w:pPr>
      <w:r w:rsidRPr="00AA485D">
        <w:rPr>
          <w:rFonts w:asciiTheme="majorBidi" w:hAnsiTheme="majorBidi"/>
          <w:b/>
          <w:bCs/>
          <w:rtl/>
        </w:rPr>
        <w:t>מתרץ הגרנ"ט</w:t>
      </w:r>
      <w:r w:rsidRPr="00AA485D">
        <w:rPr>
          <w:rFonts w:asciiTheme="majorBidi" w:hAnsiTheme="majorBidi"/>
          <w:rtl/>
        </w:rPr>
        <w:t xml:space="preserve">: </w:t>
      </w:r>
      <w:r w:rsidRPr="00AA485D">
        <w:rPr>
          <w:rFonts w:asciiTheme="majorBidi" w:hAnsiTheme="majorBidi"/>
          <w:b/>
          <w:bCs/>
          <w:rtl/>
        </w:rPr>
        <w:t>דהנה באבנ"מ</w:t>
      </w:r>
      <w:r w:rsidRPr="00AA485D">
        <w:rPr>
          <w:rFonts w:asciiTheme="majorBidi" w:hAnsiTheme="majorBidi"/>
          <w:rtl/>
        </w:rPr>
        <w:t xml:space="preserve"> הביא מרדכי שאומר דאם  נסתפקו העדים אם קרוב לו או לה לא הוי קדושין כלל ובגט אינו חל כלל דהו"ל כמקדש או מגרש בלא עדים, </w:t>
      </w:r>
    </w:p>
    <w:p w:rsidR="0017654E" w:rsidRDefault="001B723F" w:rsidP="0017654E">
      <w:pPr>
        <w:rPr>
          <w:rFonts w:asciiTheme="majorBidi" w:hAnsiTheme="majorBidi"/>
          <w:rtl/>
        </w:rPr>
      </w:pPr>
      <w:r w:rsidRPr="00AA485D">
        <w:rPr>
          <w:rFonts w:asciiTheme="majorBidi" w:hAnsiTheme="majorBidi"/>
          <w:b/>
          <w:bCs/>
          <w:rtl/>
        </w:rPr>
        <w:t>וקשה</w:t>
      </w:r>
      <w:r w:rsidRPr="00AA485D">
        <w:rPr>
          <w:rFonts w:asciiTheme="majorBidi" w:hAnsiTheme="majorBidi"/>
          <w:rtl/>
        </w:rPr>
        <w:t xml:space="preserve"> ע"ז מהא דקיי"ל דקדשה בתמרה ה"ז מקודשת מספק דחיישינן שמא שו"פ במדי ואם אח"כ יוברר ששו"פ במדי אז הוי קידושין ואמאי לא אמרינן דכל שאין העדים יודעים ששו"פ במדי הוי כמקדש בלא עדים ואע"פ שלא ראו מקודשת ע"י בירור לאחמ"כ. </w:t>
      </w:r>
    </w:p>
    <w:p w:rsidR="0017654E" w:rsidRDefault="001B723F" w:rsidP="0017654E">
      <w:pPr>
        <w:rPr>
          <w:rFonts w:asciiTheme="majorBidi" w:hAnsiTheme="majorBidi"/>
          <w:b/>
          <w:bCs/>
          <w:rtl/>
        </w:rPr>
      </w:pPr>
      <w:r w:rsidRPr="00AA485D">
        <w:rPr>
          <w:rFonts w:asciiTheme="majorBidi" w:hAnsiTheme="majorBidi"/>
          <w:b/>
          <w:bCs/>
          <w:rtl/>
        </w:rPr>
        <w:t>ותי' האבנ"מ</w:t>
      </w:r>
      <w:r w:rsidRPr="00AA485D">
        <w:rPr>
          <w:rFonts w:asciiTheme="majorBidi" w:hAnsiTheme="majorBidi"/>
          <w:rtl/>
        </w:rPr>
        <w:t xml:space="preserve"> דהא דבקידשה בתמרה מקודשת מספק הוא משום דהתם הרי יש ספק שמא יש עדים ישראל במדי שיודעים שזה שו"פ, ומצטרף העדות לקיומי מב' כיתי עדים, ובעידי קיום ליכא החסרון דחצי דבר והמרדכי דיבר כשאין עדים ורואים שאי"צ שידעו הכל בזמן הראיה וא"כ אין הכוונה בתוס' שהעדים צריכים לדעת הכל, </w:t>
      </w:r>
    </w:p>
    <w:p w:rsidR="001B723F" w:rsidRPr="00AA485D" w:rsidRDefault="001B723F" w:rsidP="0017654E">
      <w:pPr>
        <w:rPr>
          <w:rFonts w:asciiTheme="majorBidi" w:hAnsiTheme="majorBidi"/>
          <w:rtl/>
        </w:rPr>
      </w:pPr>
      <w:r w:rsidRPr="00AA485D">
        <w:rPr>
          <w:rFonts w:asciiTheme="majorBidi" w:hAnsiTheme="majorBidi"/>
          <w:b/>
          <w:bCs/>
          <w:rtl/>
        </w:rPr>
        <w:lastRenderedPageBreak/>
        <w:t xml:space="preserve">ועפי"ז יש </w:t>
      </w:r>
      <w:r w:rsidRPr="00AA485D">
        <w:rPr>
          <w:rFonts w:asciiTheme="majorBidi" w:hAnsiTheme="majorBidi"/>
          <w:rtl/>
        </w:rPr>
        <w:t xml:space="preserve">לישב את קושית הגרעק"א הנ"ל, דבאמת מצד עדות לקיומי אין כאן חסרון דמצטרף גם ב' כיתי עדים לזה, ומהני אם איכא עדים שעשאו הבעל שליח, </w:t>
      </w:r>
      <w:r w:rsidRPr="0017654E">
        <w:rPr>
          <w:rFonts w:asciiTheme="majorBidi" w:hAnsiTheme="majorBidi"/>
          <w:rtl/>
        </w:rPr>
        <w:t>אבל הכא הא</w:t>
      </w:r>
      <w:r w:rsidRPr="00AA485D">
        <w:rPr>
          <w:rFonts w:asciiTheme="majorBidi" w:hAnsiTheme="majorBidi"/>
          <w:rtl/>
        </w:rPr>
        <w:t xml:space="preserve"> אליבא דר"א קיימינן ולדידיה צריך ע"מ גם לאשווי שטרא, ולענין זה צריך שהע"מ עצמם ידעו שהוא שליח הבעל שהרי צריך שיעידו על דעת המתחייב, כמו ע"ח אליבא דר"מ, והיינו דכדי לאשווי לכתב לשטר זה רק כשיש עדות על המסירה בשעת המסירה שזה כעדות ברורה ע"ד המתחייב שהרי מסר, ובזה נהיה לכתב זה שם שטר, אבל בידוע אח"כ שזה נמסר מהבעל נהי דלקיומי סגי בזה אבל אין ע"ז שם שטר, וזה כידיעה בלא שטר</w:t>
      </w:r>
      <w:r w:rsidR="0017654E">
        <w:rPr>
          <w:rFonts w:asciiTheme="majorBidi" w:hAnsiTheme="majorBidi" w:hint="cs"/>
          <w:rtl/>
        </w:rPr>
        <w:t>, משא"כ</w:t>
      </w:r>
      <w:r w:rsidRPr="00AA485D">
        <w:rPr>
          <w:rFonts w:asciiTheme="majorBidi" w:hAnsiTheme="majorBidi"/>
          <w:rtl/>
        </w:rPr>
        <w:t xml:space="preserve"> בההיא דלקמן ס"ג ע"ב מהני העדות שמסרו לשליח האשה אף שהם אינם יודעים אם הוא שלוחה, משום דכשרואים שהבעל מוסר הרי רואים בזה את דעת המתחייב ושפיר מהני לאשווי שטרא, </w:t>
      </w:r>
    </w:p>
    <w:p w:rsidR="0017654E" w:rsidRDefault="001B723F" w:rsidP="001B723F">
      <w:pPr>
        <w:rPr>
          <w:rFonts w:asciiTheme="majorBidi" w:hAnsiTheme="majorBidi"/>
          <w:b/>
          <w:bCs/>
          <w:rtl/>
        </w:rPr>
      </w:pPr>
      <w:r w:rsidRPr="00AA485D">
        <w:rPr>
          <w:rFonts w:asciiTheme="majorBidi" w:hAnsiTheme="majorBidi"/>
          <w:b/>
          <w:bCs/>
          <w:rtl/>
        </w:rPr>
        <w:t>ור' נחום הסביר:</w:t>
      </w:r>
      <w:r w:rsidRPr="00AA485D">
        <w:rPr>
          <w:rFonts w:asciiTheme="majorBidi" w:hAnsiTheme="majorBidi"/>
          <w:rtl/>
        </w:rPr>
        <w:t xml:space="preserve"> דמשמע מהתורא"ש דזה חסרון במוכח מתוכו של השטר דגם לר"א העדי מסירה בעדותם על המסירה משוו ליה שטרא, וכיון שאינם יודעים שזה שליח אין השטר כלום, דבעינן עדות מוכחת לר"א, וכמו דלר"מ בעינן שיהיה מוכח מתוכו, </w:t>
      </w:r>
    </w:p>
    <w:p w:rsidR="001B723F" w:rsidRPr="00AA485D" w:rsidRDefault="001B723F" w:rsidP="001B723F">
      <w:pPr>
        <w:rPr>
          <w:rFonts w:asciiTheme="majorBidi" w:hAnsiTheme="majorBidi"/>
          <w:rtl/>
        </w:rPr>
      </w:pPr>
      <w:r w:rsidRPr="00AA485D">
        <w:rPr>
          <w:rFonts w:asciiTheme="majorBidi" w:hAnsiTheme="majorBidi"/>
          <w:b/>
          <w:bCs/>
          <w:rtl/>
        </w:rPr>
        <w:t xml:space="preserve">אמנם הגרנ"ט פי' את תוס' באופ"א: </w:t>
      </w:r>
      <w:r w:rsidRPr="00AA485D">
        <w:rPr>
          <w:rFonts w:asciiTheme="majorBidi" w:hAnsiTheme="majorBidi"/>
          <w:rtl/>
        </w:rPr>
        <w:t xml:space="preserve">דהעדות היא ע"ד המתחייב ולר"מ זה ע"י החתימה ולר"א זה עדות בזה שמסר לו השטר, וכיון דיש שני יוסף ב"ש אין כאן </w:t>
      </w:r>
      <w:r w:rsidRPr="00AA485D">
        <w:rPr>
          <w:rFonts w:asciiTheme="majorBidi" w:hAnsiTheme="majorBidi"/>
          <w:rtl/>
        </w:rPr>
        <w:lastRenderedPageBreak/>
        <w:t xml:space="preserve">עדות ע"ד המתחייב, אבל אין זה משמעות התורא"ש  </w:t>
      </w:r>
    </w:p>
    <w:p w:rsidR="0017654E" w:rsidRDefault="001B723F" w:rsidP="001B723F">
      <w:pPr>
        <w:rPr>
          <w:rFonts w:asciiTheme="majorBidi" w:hAnsiTheme="majorBidi"/>
          <w:rtl/>
        </w:rPr>
      </w:pPr>
      <w:r w:rsidRPr="00AA485D">
        <w:rPr>
          <w:rFonts w:asciiTheme="majorBidi" w:hAnsiTheme="majorBidi"/>
          <w:b/>
          <w:bCs/>
          <w:rtl/>
        </w:rPr>
        <w:t xml:space="preserve">והוסיף ר' נחום שיש לבאר בדעת רש"י: </w:t>
      </w:r>
      <w:r w:rsidRPr="00AA485D">
        <w:rPr>
          <w:rFonts w:asciiTheme="majorBidi" w:hAnsiTheme="majorBidi"/>
          <w:rtl/>
        </w:rPr>
        <w:t>דהנה בר"ן בקידושין [</w:t>
      </w:r>
      <w:r w:rsidR="0017654E">
        <w:rPr>
          <w:rFonts w:asciiTheme="majorBidi" w:hAnsiTheme="majorBidi"/>
          <w:rtl/>
        </w:rPr>
        <w:t>דס"ה ע"ב</w:t>
      </w:r>
      <w:r w:rsidRPr="00AA485D">
        <w:rPr>
          <w:rFonts w:asciiTheme="majorBidi" w:hAnsiTheme="majorBidi"/>
          <w:rtl/>
        </w:rPr>
        <w:t xml:space="preserve">] הביא בשם הרמב"ן דבקידושין מהני כת"י הבעל בלא עדים, ובטעמא דמילתא כתב הר"ן שם דהא לאשוויי שטרא לא בעינן עדים לדידן דקיי"ל כר"א דאמר ע"מ כרתי, ומבואר מדבריו דאליבא דר"א א"צ עדים לאשווי שטרא כלל, ובזה גופא נח' ר"מ ור"א, דר"מ סבר דבעי' עדים לאשווי שטרא והע"ח הם עיקרו של שטר, ור"א סבר דהכתב עצמו הוא השטר וא"צ עדות לאשווי שטרא. </w:t>
      </w:r>
    </w:p>
    <w:p w:rsidR="001B723F" w:rsidRPr="00AA485D" w:rsidRDefault="001B723F" w:rsidP="001B723F">
      <w:pPr>
        <w:rPr>
          <w:rFonts w:asciiTheme="majorBidi" w:hAnsiTheme="majorBidi"/>
          <w:rtl/>
        </w:rPr>
      </w:pPr>
      <w:r w:rsidRPr="00AA485D">
        <w:rPr>
          <w:rFonts w:asciiTheme="majorBidi" w:hAnsiTheme="majorBidi"/>
          <w:rtl/>
        </w:rPr>
        <w:t xml:space="preserve">ולכאו' זה ג"כ כונת רש"י לקמן דכ"ב ע"ב שכתב דהא דבעי' ב' עדים אליבא דר"א הוא מדין אין דבר שבערוה פחות משנים, ומשמע מזה דאליבא דר"א א"צ עדים לאשווי שטרא והא דבעי' ע"מ הוא רק מדין עדי קיום בדשב"ע ואמנם גם בשאר שטרות צריך עדים אבל זה רק לברר שהיה כאן מסירת שטר, וי"ל דרש"י ס"ל דלר"א א"צ דין שטר אלא סגי בעדי מסירה וכשיטת הרמב"ן שאי"צ שהעד"מ יראו את דעת המתחייב, ובדף כ"ב כוונת רש"י לומר דצריך ברור של שניים בדבר שבערוה, ואילו היה סגי בע"א לא היה צריך שניים לר"א, אבל התוס' ס"ל דבעינן ב' עדים בשעת מסירה וע"י המסירה בפני עדים הוי חפצא של שטר. </w:t>
      </w:r>
    </w:p>
    <w:p w:rsidR="0017654E" w:rsidRDefault="0017654E" w:rsidP="001B723F">
      <w:pPr>
        <w:rPr>
          <w:rStyle w:val="10"/>
          <w:rFonts w:asciiTheme="majorBidi" w:hAnsiTheme="majorBidi"/>
          <w:u w:val="none"/>
          <w:rtl/>
        </w:rPr>
        <w:sectPr w:rsidR="0017654E" w:rsidSect="00417F8B">
          <w:type w:val="continuous"/>
          <w:pgSz w:w="8391" w:h="11907" w:code="11"/>
          <w:pgMar w:top="397" w:right="567" w:bottom="397" w:left="567" w:header="709" w:footer="0" w:gutter="0"/>
          <w:cols w:num="2" w:space="708"/>
          <w:bidi/>
          <w:rtlGutter/>
          <w:docGrid w:linePitch="360"/>
        </w:sectPr>
      </w:pPr>
      <w:bookmarkStart w:id="24" w:name="_Toc138944872"/>
    </w:p>
    <w:p w:rsidR="001B723F" w:rsidRPr="0017654E" w:rsidRDefault="0017654E" w:rsidP="0017654E">
      <w:pPr>
        <w:jc w:val="center"/>
        <w:rPr>
          <w:rFonts w:asciiTheme="majorBidi" w:hAnsiTheme="majorBidi"/>
          <w:b/>
          <w:bCs/>
          <w:rtl/>
        </w:rPr>
      </w:pPr>
      <w:r>
        <w:rPr>
          <w:rStyle w:val="10"/>
          <w:rFonts w:asciiTheme="majorBidi" w:hAnsiTheme="majorBidi" w:hint="cs"/>
          <w:u w:val="none"/>
          <w:rtl/>
        </w:rPr>
        <w:lastRenderedPageBreak/>
        <w:t xml:space="preserve">בענין </w:t>
      </w:r>
      <w:r w:rsidR="001B723F" w:rsidRPr="0017654E">
        <w:rPr>
          <w:rStyle w:val="10"/>
          <w:rFonts w:asciiTheme="majorBidi" w:hAnsiTheme="majorBidi"/>
          <w:u w:val="none"/>
          <w:rtl/>
        </w:rPr>
        <w:t>האי קולא הוא חומרא הוא,</w:t>
      </w:r>
      <w:bookmarkEnd w:id="24"/>
      <w:r w:rsidR="001B723F" w:rsidRPr="0017654E">
        <w:rPr>
          <w:rFonts w:asciiTheme="majorBidi" w:hAnsiTheme="majorBidi"/>
          <w:b/>
          <w:bCs/>
          <w:rtl/>
        </w:rPr>
        <w:t xml:space="preserve"> דאי מצרכת ליה תרי לא אתי בעל מערער ופסיל ליה, חד אתי בעל ומערער ופסיל ליה!</w:t>
      </w:r>
    </w:p>
    <w:p w:rsidR="0017654E" w:rsidRDefault="0017654E" w:rsidP="001B723F">
      <w:pPr>
        <w:rPr>
          <w:rFonts w:asciiTheme="majorBidi" w:hAnsiTheme="majorBidi"/>
          <w:rtl/>
        </w:rPr>
        <w:sectPr w:rsidR="0017654E" w:rsidSect="0017654E">
          <w:type w:val="continuous"/>
          <w:pgSz w:w="8391" w:h="11907" w:code="11"/>
          <w:pgMar w:top="397" w:right="567" w:bottom="397" w:left="567" w:header="709" w:footer="0" w:gutter="0"/>
          <w:cols w:space="708"/>
          <w:bidi/>
          <w:rtlGutter/>
          <w:docGrid w:linePitch="360"/>
        </w:sectPr>
      </w:pPr>
    </w:p>
    <w:p w:rsidR="0017654E" w:rsidRPr="0017654E" w:rsidRDefault="0017654E" w:rsidP="001B723F">
      <w:pPr>
        <w:rPr>
          <w:rFonts w:asciiTheme="majorBidi" w:hAnsiTheme="majorBidi"/>
          <w:rtl/>
        </w:rPr>
      </w:pPr>
      <w:r>
        <w:rPr>
          <w:rFonts w:asciiTheme="majorBidi" w:hAnsiTheme="majorBidi"/>
          <w:rtl/>
        </w:rPr>
        <w:lastRenderedPageBreak/>
        <w:t>דעת רש"י</w:t>
      </w:r>
      <w:r>
        <w:rPr>
          <w:rFonts w:asciiTheme="majorBidi" w:hAnsiTheme="majorBidi" w:hint="cs"/>
          <w:rtl/>
        </w:rPr>
        <w:t xml:space="preserve">, </w:t>
      </w:r>
      <w:r w:rsidR="001B723F" w:rsidRPr="0017654E">
        <w:rPr>
          <w:rFonts w:asciiTheme="majorBidi" w:hAnsiTheme="majorBidi"/>
          <w:rtl/>
        </w:rPr>
        <w:t xml:space="preserve">דאי מצרכת תרי - למימר לשמה תו לא מצי בעל לערער השתא אתי ומערער </w:t>
      </w:r>
      <w:r w:rsidR="001B723F" w:rsidRPr="0017654E">
        <w:rPr>
          <w:rStyle w:val="10"/>
          <w:rFonts w:asciiTheme="majorBidi" w:hAnsiTheme="majorBidi"/>
          <w:u w:val="none"/>
          <w:rtl/>
        </w:rPr>
        <w:t xml:space="preserve">ואוקי חד לבהדי חד, </w:t>
      </w:r>
      <w:r w:rsidR="001B723F" w:rsidRPr="0017654E">
        <w:rPr>
          <w:rFonts w:asciiTheme="majorBidi" w:hAnsiTheme="majorBidi"/>
          <w:rtl/>
        </w:rPr>
        <w:t xml:space="preserve">והנה מבואר בדברי רש"י דהא דכשיבוא הבעל ויערער יפסול עדותו של השליח מדין ע"א בהכחשה. </w:t>
      </w:r>
    </w:p>
    <w:p w:rsidR="001B723F" w:rsidRPr="00AA485D" w:rsidRDefault="001B723F" w:rsidP="001B723F">
      <w:pPr>
        <w:rPr>
          <w:rFonts w:asciiTheme="majorBidi" w:hAnsiTheme="majorBidi"/>
          <w:b/>
          <w:bCs/>
          <w:rtl/>
        </w:rPr>
      </w:pPr>
      <w:r w:rsidRPr="00AA485D">
        <w:rPr>
          <w:rFonts w:asciiTheme="majorBidi" w:hAnsiTheme="majorBidi"/>
          <w:b/>
          <w:bCs/>
          <w:rtl/>
        </w:rPr>
        <w:t>והקשה הפנ"י</w:t>
      </w:r>
      <w:r w:rsidRPr="00AA485D">
        <w:rPr>
          <w:rFonts w:asciiTheme="majorBidi" w:hAnsiTheme="majorBidi"/>
          <w:rtl/>
        </w:rPr>
        <w:t xml:space="preserve"> שזה הרבה יותר מע"א מול ע"א דהא בדף ט. מבואר בגמ' דערער דחד לא הוי ערער ואינו נאמן, וערער דבעל הוא כערעור של שניים ונאמן, אלמא עדיף הבעל מע"א, ואילו היה רק ע"א אין ערעורו כלום, וא"כ כיון דבעל מערער צריך קיום ע"י ב' וכמו בא"י דבעינן ב' כשמערער הבעל, כדתנן יתקיים בחותמיו, וא"כ אפי' לא היה הע"א מוכחש אין די בע"א נגד ערעורו של בעל,  וליכא למימר דבא"י נמי הטעם דבעינן ב' הוא רק כדי להכחיש הבעל דא"כ בע"א סגי לסלק דהוא כבר מוכחש, והוי כליכא ערעור, אלא מבואר דע"י ערעורו בעינן ב' וחזינן דיש כח בדבריו יותר מע"א שהרי ע"א הפוסל שטר בא"י אין דבריו כלום.</w:t>
      </w:r>
    </w:p>
    <w:p w:rsidR="001B723F" w:rsidRPr="00AA485D" w:rsidRDefault="001B723F" w:rsidP="001B723F">
      <w:pPr>
        <w:rPr>
          <w:rFonts w:asciiTheme="majorBidi" w:hAnsiTheme="majorBidi"/>
          <w:rtl/>
        </w:rPr>
      </w:pPr>
      <w:r w:rsidRPr="00AA485D">
        <w:rPr>
          <w:rFonts w:asciiTheme="majorBidi" w:hAnsiTheme="majorBidi"/>
          <w:b/>
          <w:bCs/>
          <w:rtl/>
        </w:rPr>
        <w:t>ועוד הקשו הפנ"י והריטב"א:</w:t>
      </w:r>
      <w:r w:rsidRPr="00AA485D">
        <w:rPr>
          <w:rFonts w:asciiTheme="majorBidi" w:hAnsiTheme="majorBidi"/>
          <w:rtl/>
        </w:rPr>
        <w:t xml:space="preserve"> דאמאי הוי ע"א בהכחשה הא כ"מ שהאמינה תורה ע"א ה"ה כשניים  כדאמר עולא ביבמות קי"ז בעדות אשה דאימנוהו לע"א אף שאחר מכחישו אחר שכבר הותרה להנשא,</w:t>
      </w:r>
    </w:p>
    <w:p w:rsidR="001B723F" w:rsidRPr="00AA485D" w:rsidRDefault="001B723F" w:rsidP="001B723F">
      <w:pPr>
        <w:rPr>
          <w:rFonts w:asciiTheme="majorBidi" w:hAnsiTheme="majorBidi"/>
          <w:b/>
          <w:bCs/>
          <w:u w:val="single"/>
          <w:rtl/>
        </w:rPr>
      </w:pPr>
      <w:r w:rsidRPr="00AA485D">
        <w:rPr>
          <w:rFonts w:asciiTheme="majorBidi" w:hAnsiTheme="majorBidi"/>
          <w:b/>
          <w:bCs/>
          <w:rtl/>
        </w:rPr>
        <w:t xml:space="preserve">ונראה </w:t>
      </w:r>
      <w:r w:rsidRPr="00AA485D">
        <w:rPr>
          <w:rFonts w:asciiTheme="majorBidi" w:hAnsiTheme="majorBidi"/>
          <w:rtl/>
        </w:rPr>
        <w:t xml:space="preserve">דקושיא זו קשיא רק לשיטת רש"י, דבשלמא אם כשהבעל מערער צריך ב', הרי לא די בעדות השליח במקום ערעור, ואף אם נאמינו אין מספיק </w:t>
      </w:r>
      <w:r w:rsidRPr="00AA485D">
        <w:rPr>
          <w:rFonts w:asciiTheme="majorBidi" w:hAnsiTheme="majorBidi"/>
          <w:rtl/>
        </w:rPr>
        <w:lastRenderedPageBreak/>
        <w:t xml:space="preserve">עדותו נגד ערעור הבעל, וכמו בא"י דאחר ערעור בעי ב', אבל כיון דלרש"י אין צריך ב' אלא דליכא אפי' ע"א כיון שהוא מוכחש, לפיכך קשיא הא למה יתבטל הע"א כיון דהאמינהו כשניים,  הרי דיש כאן ב' דברים הצריכים ביאור א' למה הבעל אינו נחשב כתרי,  ב' למה אין דין כ"מ שהאמינה תורה ע"א ה"ה כשניים,  </w:t>
      </w:r>
      <w:r w:rsidRPr="00AA485D">
        <w:rPr>
          <w:rFonts w:asciiTheme="majorBidi" w:hAnsiTheme="majorBidi"/>
          <w:b/>
          <w:bCs/>
          <w:rtl/>
        </w:rPr>
        <w:t xml:space="preserve">  </w:t>
      </w:r>
    </w:p>
    <w:p w:rsidR="001B723F" w:rsidRPr="00AA485D" w:rsidRDefault="001B723F" w:rsidP="001B723F">
      <w:pPr>
        <w:rPr>
          <w:rFonts w:asciiTheme="majorBidi" w:hAnsiTheme="majorBidi"/>
          <w:b/>
          <w:bCs/>
          <w:rtl/>
        </w:rPr>
      </w:pPr>
      <w:r w:rsidRPr="00AA485D">
        <w:rPr>
          <w:rFonts w:asciiTheme="majorBidi" w:hAnsiTheme="majorBidi"/>
          <w:b/>
          <w:bCs/>
          <w:rtl/>
        </w:rPr>
        <w:t>ותי' הגרי"ז על קושיא א'</w:t>
      </w:r>
      <w:r w:rsidRPr="00AA485D">
        <w:rPr>
          <w:rFonts w:asciiTheme="majorBidi" w:hAnsiTheme="majorBidi"/>
          <w:rtl/>
        </w:rPr>
        <w:t xml:space="preserve"> דרש"י ס"ל דכל דין ערעור הבעל נא' רק בטענת מזויף ולא בטענת שלא לשמה, ובטעמא דמילתא ביאר הגרי"ז שם דיסוד דין ערעור הבעל בגט ל"ה מדין טענת בע"ד, דהבעל ל"ח כבע"ד על הגירושין וכמש"כ הראשונים שאין האשה ממונו של בעל, אלא יסוד הדין בזה הוא דין מחודש דבעל השטר אית ליה נאמנות לפסול את השטר ולהכשירו בתורת ודאי ומה"ט מצי הבעל לערער עליו שהוא מזויף. </w:t>
      </w:r>
    </w:p>
    <w:p w:rsidR="001B723F" w:rsidRPr="00AA485D" w:rsidRDefault="001B723F" w:rsidP="001B723F">
      <w:pPr>
        <w:rPr>
          <w:rFonts w:asciiTheme="majorBidi" w:hAnsiTheme="majorBidi"/>
          <w:rtl/>
        </w:rPr>
      </w:pPr>
      <w:r w:rsidRPr="00AA485D">
        <w:rPr>
          <w:rFonts w:asciiTheme="majorBidi" w:hAnsiTheme="majorBidi"/>
          <w:b/>
          <w:bCs/>
          <w:rtl/>
        </w:rPr>
        <w:t>ולפי"ז ביאר הגרי"ז</w:t>
      </w:r>
      <w:r w:rsidRPr="00AA485D">
        <w:rPr>
          <w:rFonts w:asciiTheme="majorBidi" w:hAnsiTheme="majorBidi"/>
          <w:rtl/>
        </w:rPr>
        <w:t xml:space="preserve"> דהך נאמנות שייכא רק בטענת מזויף דהבעל בא לערער על עצם השטר, אבל בערער דשלא לשמה דזהו רק מדיני הגט ולא מדיני השטר ל"ש הך דינא דבעל השטר כיון שמודה שהוא כתב את השטר אלא שיש כאן ערעור אחר ולא מצד בעלות  ואין דין מיוחד של ערעור הבעל והוי ע"א רגיל, ומשו"ה הוצרך רש"י לדין ע"א בהכחשה, וכונתו דאע"ג דל"ל כח ערעור מ"מ אי"ז גרע מסתם ע"א ונמצא דאיכא הכחשה אעדות דשליח ואוקי חד לבהדי חד ובא"י אין הבעל מערער לשמה אלא סתם אדם רגיל שמערער על הגט בטענת מזויף </w:t>
      </w:r>
    </w:p>
    <w:p w:rsidR="001B723F" w:rsidRPr="00AA485D" w:rsidRDefault="001B723F" w:rsidP="001B723F">
      <w:pPr>
        <w:rPr>
          <w:rFonts w:asciiTheme="majorBidi" w:hAnsiTheme="majorBidi"/>
          <w:rtl/>
        </w:rPr>
      </w:pPr>
      <w:r w:rsidRPr="00AA485D">
        <w:rPr>
          <w:rFonts w:asciiTheme="majorBidi" w:hAnsiTheme="majorBidi"/>
          <w:b/>
          <w:bCs/>
          <w:rtl/>
        </w:rPr>
        <w:lastRenderedPageBreak/>
        <w:t>ומקשה ר' נחום</w:t>
      </w:r>
      <w:r w:rsidRPr="00AA485D">
        <w:rPr>
          <w:rFonts w:asciiTheme="majorBidi" w:hAnsiTheme="majorBidi"/>
          <w:rtl/>
        </w:rPr>
        <w:t>: שדברי הגרי"ז אינם מתרצים לשאלת התוס' רי"ד, דלפי דבריו נמצא דכל מש"כ רש"י דלהו"א מהני הערעור מדין אוקי חד בהדי חד הוא רק לל"ק אליבא דרבה, אבל לל"ב אליבא דרבא א"צ לזה, דאליבא דרבא איירי בטענת מזויף ובזה גם רש"י מודה דהבעל נאמן לערער על הגט בתורת ודאי מדין בעל השטר והך נאמנות עדיפא מע"א ובאמת בל"ב אליבא דרבא לא הזכיר רש"י להך מילתא דאוקי חד לבהדי חד, ויתכן דלרבא א"צ לדין ע"א בהכחשה אבל בתוס' רי"ד כתב ג"כ כדברי רש"י דאוקי חד לבהדי חד וברי"ד שם קאי על המשך הגמ' שאומרת  אליבא דרבא בטענת מזויף, וצ"ע דבזה הדרא קושית הפנ"י לדוכתא אמאי הוצרך התוס' רי"ד לדין ע"א בהכחשה ולא פי' כפשוטו דהבעל עדיף מהע"א.</w:t>
      </w:r>
    </w:p>
    <w:p w:rsidR="0017654E" w:rsidRDefault="001B723F" w:rsidP="001B723F">
      <w:pPr>
        <w:rPr>
          <w:rFonts w:asciiTheme="majorBidi" w:hAnsiTheme="majorBidi"/>
          <w:b/>
          <w:bCs/>
          <w:rtl/>
        </w:rPr>
      </w:pPr>
      <w:r w:rsidRPr="00AA485D">
        <w:rPr>
          <w:rFonts w:asciiTheme="majorBidi" w:hAnsiTheme="majorBidi"/>
          <w:b/>
          <w:bCs/>
          <w:rtl/>
        </w:rPr>
        <w:t>וביאר הגר"נ את ד' רש"י באופ"א</w:t>
      </w:r>
      <w:r w:rsidRPr="00AA485D">
        <w:rPr>
          <w:rFonts w:asciiTheme="majorBidi" w:hAnsiTheme="majorBidi"/>
          <w:rtl/>
        </w:rPr>
        <w:t xml:space="preserve"> לתרץ על קושית הפנ"י דבאמת הבעל אינו נאמן בערעורו כלל כעד, וכל ענין הערעור הוא רק לעורר ספק שמא השטר פסול ולהרע את חזקת השטר. דכל הדין דעדים החתומים על השטר נעשה כמי שנחקרה עדותם בב"ד נא' רק בגונא שהשטר מוחזק לן בכשרות, דבכה"ג חדשה התורה דהשטר מעיד על כל הכתוב בו, אבל בכה"ג שהשטר אינו מוחזק בכשרות ואית לן ספק שמא הוא חספא בעלמא אין לזה תורת שטר כלל ובטלה העדות שבו. ולפי"ז י"ל שזהו גדר דין ערעור הבעל, דאי"ז מדין טענה או נאמנות אלא "ערעור" כשמו, דכל היכא </w:t>
      </w:r>
      <w:r w:rsidRPr="00AA485D">
        <w:rPr>
          <w:rFonts w:asciiTheme="majorBidi" w:hAnsiTheme="majorBidi"/>
          <w:rtl/>
        </w:rPr>
        <w:lastRenderedPageBreak/>
        <w:t xml:space="preserve">שהבע"ד עצמו מערער על השטר הורעה החזקת כשרות דהשטר, ותו לא אמרי' דכמי שנחקרה עדותן בב"ד דמי, וא"כ כל מה שהבעל יותר טוב מע"א זה רק בגלל שהוא מכחיש את הע"א כי רבנן שתיקנו שבע"ד יכול לערער וע"י עדותו נתעורר ספק שהשטר פסול גם תיקנו שבשביל קיום מספיק שיהיה ע"א וזה שצריך שנים מול הבעל זה רק כאשר אין שום קיום וכאן הבעל מגיע אחד מול אחד אז מתבטל הקיום וחוזר להיות נאמן מדין בעל שמערער שהשטר מזויף מהני ערעורו להרע את החזקת כשרות דהשטר ול"א דכמי שנחקרה עדותן בבי"ד, </w:t>
      </w:r>
    </w:p>
    <w:p w:rsidR="001B723F" w:rsidRPr="00AA485D" w:rsidRDefault="001B723F" w:rsidP="001B723F">
      <w:pPr>
        <w:rPr>
          <w:rFonts w:asciiTheme="majorBidi" w:hAnsiTheme="majorBidi"/>
          <w:b/>
          <w:bCs/>
          <w:rtl/>
        </w:rPr>
      </w:pPr>
      <w:r w:rsidRPr="00AA485D">
        <w:rPr>
          <w:rFonts w:asciiTheme="majorBidi" w:hAnsiTheme="majorBidi"/>
          <w:b/>
          <w:bCs/>
          <w:rtl/>
        </w:rPr>
        <w:t>וכן מדויק מלשון הרמב"ם</w:t>
      </w:r>
      <w:r w:rsidRPr="00AA485D">
        <w:rPr>
          <w:rFonts w:asciiTheme="majorBidi" w:hAnsiTheme="majorBidi"/>
          <w:rtl/>
        </w:rPr>
        <w:t xml:space="preserve"> (בפ"ז מהל' גירושין הכ"ד) ועוד שהעדים החתומים על הגט כמי שנחקרה עדותן בב"ד עד שיהא שם מערער לפיכך נעמיד הגט בחזקתו ותנשא ואין חוששין שמא ימצא מזויף, ומדויק דענין הערעור הוא להרע את חזקת השטר, דכל הדין דהשטר הוי בחזקתו הוא רק עד שיהא שם מערער. </w:t>
      </w:r>
    </w:p>
    <w:p w:rsidR="001B723F" w:rsidRPr="00AA485D" w:rsidRDefault="001B723F" w:rsidP="001B723F">
      <w:pPr>
        <w:rPr>
          <w:rFonts w:asciiTheme="majorBidi" w:hAnsiTheme="majorBidi"/>
          <w:b/>
          <w:bCs/>
          <w:rtl/>
        </w:rPr>
      </w:pPr>
      <w:r w:rsidRPr="00AA485D">
        <w:rPr>
          <w:rFonts w:asciiTheme="majorBidi" w:hAnsiTheme="majorBidi"/>
          <w:b/>
          <w:bCs/>
          <w:rtl/>
        </w:rPr>
        <w:t>אמנם</w:t>
      </w:r>
      <w:r w:rsidRPr="00AA485D">
        <w:rPr>
          <w:rFonts w:asciiTheme="majorBidi" w:hAnsiTheme="majorBidi"/>
          <w:rtl/>
        </w:rPr>
        <w:t xml:space="preserve"> יש להוסיף עוד בזה, דלכאו' גם לפמש"נ דיסוד דין ערעור הבעל הוא מדין "ערער" אכתי תיקשי אמאי הוצרך רש"י לדין אוקי חד לבהדי חד ולא פי' דהבעל מצי לערער על הגט מדין "ערער", דהרי השליח ל"ח כב' עדים ואכתי תיקשי מ"ט לאחר בפנו"נ אין הבעל יכול לערער את השטר בתורת "ערער" ולהצריך קיום, </w:t>
      </w:r>
    </w:p>
    <w:p w:rsidR="001B723F" w:rsidRPr="00AA485D" w:rsidRDefault="001B723F" w:rsidP="001B723F">
      <w:pPr>
        <w:rPr>
          <w:rFonts w:asciiTheme="majorBidi" w:hAnsiTheme="majorBidi"/>
          <w:rtl/>
        </w:rPr>
      </w:pPr>
      <w:r w:rsidRPr="00AA485D">
        <w:rPr>
          <w:rFonts w:asciiTheme="majorBidi" w:hAnsiTheme="majorBidi"/>
          <w:b/>
          <w:bCs/>
          <w:rtl/>
        </w:rPr>
        <w:t>ונראה</w:t>
      </w:r>
      <w:r w:rsidRPr="00AA485D">
        <w:rPr>
          <w:rFonts w:asciiTheme="majorBidi" w:hAnsiTheme="majorBidi"/>
          <w:rtl/>
        </w:rPr>
        <w:t xml:space="preserve"> דכל דין ערעור הבעל שייך רק בשטר שאינו מקוים ולא בשטר מקוים, והביאור בזה הוא פשוט, דהנה לפמש"נ דערעור הבעל ל"ה מדין נאמנות מסתבר </w:t>
      </w:r>
      <w:r w:rsidRPr="00AA485D">
        <w:rPr>
          <w:rFonts w:asciiTheme="majorBidi" w:hAnsiTheme="majorBidi"/>
          <w:rtl/>
        </w:rPr>
        <w:lastRenderedPageBreak/>
        <w:t xml:space="preserve">דהערעור מהני רק בכה"ג שהכשר השטר נבנה על הסתמא שהשטר כשר דבזה מהני הערעור להרע את חזקת השטר ועי"ז בטלה העדות שבו, אבל בכה"ג דאית לן עדות המכשירתו ל"ש תורת ערעור כלל, דכיון דרבנן תקנו שיתקיים ע"י ע"א היינו השליח, כבר הוי שטר מקויים והדרינן לד"ת שהשטר כשר, ואין חוששין לערעורו של בעל, </w:t>
      </w:r>
    </w:p>
    <w:p w:rsidR="001B723F" w:rsidRPr="00AA485D" w:rsidRDefault="001B723F" w:rsidP="001B723F">
      <w:pPr>
        <w:rPr>
          <w:rFonts w:asciiTheme="majorBidi" w:hAnsiTheme="majorBidi"/>
          <w:rtl/>
        </w:rPr>
      </w:pPr>
      <w:r w:rsidRPr="00AA485D">
        <w:rPr>
          <w:rFonts w:asciiTheme="majorBidi" w:hAnsiTheme="majorBidi"/>
          <w:rtl/>
        </w:rPr>
        <w:t>ולפי"ז א"ש ד' רש"י, דבנידו"ד שחכמים האמינו לשליח להכשיר את הגט אין הבעל יכול לבא עליו בתורת ערעור, דלאחר התקנה אין הכשר השטר בנוי על הסתמא אלא על עדות השליח, ונמצא שההיכי תמצי היחידה לערער על הגט היא לסלק את עדות השליח מדין ע"א בהכחשה ושוב לבא עליו בתורת ערעור, אבל בלא הכחשת השליח ל"ש תורת ערעור כלל. ומשו"ה פירשו רש"י והתוס' רי"ד דכונת הגמ' להק' דהבעל חשיב כע"א ואוקי חד לבהדי חד, וכונתם בזה דהערעור פועל ב' פעולות - חדא דע"י הערעור הוכחש השליח מדין ע"א בהכחשה ונסתלקה עדותו דהבעל לא גרע משאר ע"א, ולאחר שנסתלקה עדותו שוב מצי הבעל לערער את השטר בתורת ערעור, וזה הוי ככל ערעור דעלמא דע"י הערער בטלה חזקת השטר.</w:t>
      </w:r>
    </w:p>
    <w:p w:rsidR="001B723F" w:rsidRPr="00AA485D" w:rsidRDefault="001B723F" w:rsidP="001B723F">
      <w:pPr>
        <w:rPr>
          <w:rFonts w:asciiTheme="majorBidi" w:hAnsiTheme="majorBidi"/>
          <w:rtl/>
        </w:rPr>
      </w:pPr>
      <w:r w:rsidRPr="00AA485D">
        <w:rPr>
          <w:rFonts w:asciiTheme="majorBidi" w:hAnsiTheme="majorBidi"/>
          <w:b/>
          <w:bCs/>
          <w:rtl/>
        </w:rPr>
        <w:t xml:space="preserve">ומתרץ הגר"נ בשם הברכ"ש על השאלה השניה, </w:t>
      </w:r>
      <w:r w:rsidRPr="00AA485D">
        <w:rPr>
          <w:rFonts w:asciiTheme="majorBidi" w:hAnsiTheme="majorBidi"/>
          <w:rtl/>
        </w:rPr>
        <w:t xml:space="preserve">דיש לבאר את ד' רש"י עפמש"כ הריטב"א ביבמות דבע"א באיסורים לא נא' הך כללא דכל מקום שהאמינה תורה ע"א הרי כאן שנים, וטעמא דמילתא דדוקא בעדות דבר </w:t>
      </w:r>
      <w:r w:rsidRPr="00AA485D">
        <w:rPr>
          <w:rFonts w:asciiTheme="majorBidi" w:hAnsiTheme="majorBidi"/>
          <w:rtl/>
        </w:rPr>
        <w:lastRenderedPageBreak/>
        <w:t xml:space="preserve">שבערוה דבעי שנים שהאמינוהו לזה כשנים, אבל באיסורין דעלמא דסגי בחד כיון שלא האמינוהו אלא כי חד כי אתא אחרינא ואכחשיה הויא הכחשה כחד לגבי חד וכונתו דכל הדין דחשבי' ליה כשנים נא' רק במקום דמדינא בעי' תרי וכגון בסוטה או במיתת הבעל דהו"ל דשב"ע, דבכה"ג חדשה התורה להאמינו כשנים, אבל באיסורים דמעיקר הדין סגי בע"א לא מצינו שהאמינתו התורה כשנים. ולפי"ז ביאר הברכ"ש את ד' רש"י דהבעל מצי להכחיש את העד מדין ע"א בהכחשה, דהגם דהך עדות דבפנו"נ הויא דשב"ע מ"מ למסקנת הגמ' דכ"ז הוא רק חשש דרבנן דא"צ לזה תורת עדות ונלמד מסברא שע"א נאמן באיסורין, ומשו"ה גם לאחר שתקנו חכמים להאמין לשליח אין הכונה שחכמים האלימו את עדותו כשנים אלא שתקנו דסגי בע"א, ומשו"ה מצי הבעל להכחישו כדין ע"א בהכחשה. </w:t>
      </w:r>
    </w:p>
    <w:p w:rsidR="001B723F" w:rsidRPr="00AA485D" w:rsidRDefault="001B723F" w:rsidP="001B723F">
      <w:pPr>
        <w:rPr>
          <w:rFonts w:asciiTheme="majorBidi" w:hAnsiTheme="majorBidi"/>
          <w:b/>
          <w:bCs/>
          <w:rtl/>
        </w:rPr>
      </w:pPr>
      <w:r w:rsidRPr="00AA485D">
        <w:rPr>
          <w:rFonts w:asciiTheme="majorBidi" w:hAnsiTheme="majorBidi"/>
          <w:b/>
          <w:bCs/>
          <w:rtl/>
        </w:rPr>
        <w:t>והנה</w:t>
      </w:r>
      <w:r w:rsidRPr="00AA485D">
        <w:rPr>
          <w:rFonts w:asciiTheme="majorBidi" w:hAnsiTheme="majorBidi"/>
          <w:rtl/>
        </w:rPr>
        <w:t xml:space="preserve"> בתוס' בסוגיין נח' ע"ד רש"י בזה ופירשו דגם בהו"א ידעה הגמ' דהבעל אינו נאמן לדחות את עדות השליח, ובביאור הקו' "האי קולא הוא חומרא הוא" פי' התוס' דכונת הגמ' להק' דמ"מ איכא למיחש ללעז. והנה מסדר דברי התוס' נראה דהך ד"ה קאי אליבא דרבה (ובמהר"ם פי' דהתוס' קיימי לרבא יעו"ש</w:t>
      </w:r>
      <w:r w:rsidR="0017654E">
        <w:rPr>
          <w:rFonts w:asciiTheme="majorBidi" w:hAnsiTheme="majorBidi"/>
          <w:rtl/>
        </w:rPr>
        <w:t>), ולפי"ז כונתם דהבעל אינו נאמן</w:t>
      </w:r>
      <w:r w:rsidR="0017654E">
        <w:rPr>
          <w:rFonts w:asciiTheme="majorBidi" w:hAnsiTheme="majorBidi" w:hint="cs"/>
          <w:rtl/>
        </w:rPr>
        <w:t xml:space="preserve"> </w:t>
      </w:r>
      <w:r w:rsidRPr="00AA485D">
        <w:rPr>
          <w:rFonts w:asciiTheme="majorBidi" w:hAnsiTheme="majorBidi"/>
          <w:rtl/>
        </w:rPr>
        <w:t xml:space="preserve">לערער שנכתב הגט שלא לשמה. </w:t>
      </w:r>
    </w:p>
    <w:p w:rsidR="001B723F" w:rsidRPr="00AA485D" w:rsidRDefault="001B723F" w:rsidP="001B723F">
      <w:pPr>
        <w:rPr>
          <w:rFonts w:asciiTheme="majorBidi" w:hAnsiTheme="majorBidi"/>
          <w:rtl/>
        </w:rPr>
      </w:pPr>
      <w:r w:rsidRPr="00AA485D">
        <w:rPr>
          <w:rFonts w:asciiTheme="majorBidi" w:hAnsiTheme="majorBidi"/>
          <w:b/>
          <w:bCs/>
          <w:rtl/>
        </w:rPr>
        <w:t>ואפש"ל</w:t>
      </w:r>
      <w:r w:rsidRPr="00AA485D">
        <w:rPr>
          <w:rFonts w:asciiTheme="majorBidi" w:hAnsiTheme="majorBidi"/>
          <w:rtl/>
        </w:rPr>
        <w:t xml:space="preserve"> דהתוס' אזלי בזה לשיטתייהו, דהנה בתוס' סוטה (דל"א ע"ב) ובכריתות (די"א ע"ב) כתבו דגם בשאר איסורים אמרי' דכל מקום שהאמינה תורה ע"א </w:t>
      </w:r>
      <w:r w:rsidRPr="00AA485D">
        <w:rPr>
          <w:rFonts w:asciiTheme="majorBidi" w:hAnsiTheme="majorBidi"/>
          <w:rtl/>
        </w:rPr>
        <w:lastRenderedPageBreak/>
        <w:t xml:space="preserve">הרי כאן שנים, ולפי"ז מסתבר דגם בנידו"ד שייך הך דינא דהשליח חשיב כשנים, ומשו"ה כתבו התוס' דהבעל אינו נאמן להכחיש את עדות השליח ול"א דאוקי חד לבהדי חד, </w:t>
      </w:r>
    </w:p>
    <w:p w:rsidR="001B723F" w:rsidRPr="00AA485D" w:rsidRDefault="001B723F" w:rsidP="001B723F">
      <w:pPr>
        <w:rPr>
          <w:rFonts w:asciiTheme="majorBidi" w:hAnsiTheme="majorBidi"/>
          <w:rtl/>
        </w:rPr>
      </w:pPr>
      <w:r w:rsidRPr="00AA485D">
        <w:rPr>
          <w:rFonts w:asciiTheme="majorBidi" w:hAnsiTheme="majorBidi"/>
          <w:b/>
          <w:bCs/>
          <w:rtl/>
        </w:rPr>
        <w:t>ויתכן</w:t>
      </w:r>
      <w:r w:rsidRPr="00AA485D">
        <w:rPr>
          <w:rFonts w:asciiTheme="majorBidi" w:hAnsiTheme="majorBidi"/>
          <w:rtl/>
        </w:rPr>
        <w:t xml:space="preserve"> דרש"י ותוס' אזלי בזה לשיטתייהו במקור דין ע"א באיסורים, דלדעת התוס' דילפי' לה מקרא הוי זה דין נאמנות וי"ל דמהימני' ליה כשנים, משא"כ לשיטת רש"י דילפי' לה מסברא אי"ז בגדר של עדות אלא סברא בעלמא, דבסתמא א"צ לחשוש שהעד משקר והתורה התירה לסמוך עליו, ולדידיה ל"ש בזה הך דינא דכל מקום שהאמינה תורה ע"א הרי כאן שנים ודו"ק, וכעי"ז נתבאר לעיל  בשם התו"ג.</w:t>
      </w:r>
    </w:p>
    <w:p w:rsidR="001B723F" w:rsidRPr="00AA485D" w:rsidRDefault="001B723F" w:rsidP="001B723F">
      <w:pPr>
        <w:rPr>
          <w:rFonts w:asciiTheme="majorBidi" w:hAnsiTheme="majorBidi"/>
          <w:rtl/>
        </w:rPr>
      </w:pPr>
      <w:r w:rsidRPr="00AA485D">
        <w:rPr>
          <w:rFonts w:asciiTheme="majorBidi" w:hAnsiTheme="majorBidi"/>
          <w:b/>
          <w:bCs/>
          <w:rtl/>
        </w:rPr>
        <w:t>ותירצה</w:t>
      </w:r>
      <w:r w:rsidRPr="00AA485D">
        <w:rPr>
          <w:rFonts w:asciiTheme="majorBidi" w:hAnsiTheme="majorBidi"/>
          <w:rtl/>
        </w:rPr>
        <w:t xml:space="preserve"> הגמ' דכיון דנותנו לו בפני ב' או ג' מעיקרא מיידק דייק, ולכך השליח נאמן אף כנגד ערעורו של בעל, וביאר הרב קנטור שליט"א די"ל דהדין דכ"מ שהאמינה תורה לע"א ה"ה כשנים הוא רק באופן שיש סיבה וטעם להאמינו וכגון בהתרת אשה להנשא שזה מבוסס על דייקא ומינסבא, או בע"א שבסוטה שכיון שנסתרה רגלים לדבר על השכיבה, ומעתה י"ל דזה גופא תי' הגמ' דיש דיוק יותר בדבריו של שליח ולפיכך נאמן כבי תרי ולא יתקבל ערעור הבעל ואי"ז כסתם הכחשה,</w:t>
      </w:r>
    </w:p>
    <w:p w:rsidR="0017654E" w:rsidRPr="000154D8" w:rsidRDefault="0017654E" w:rsidP="0017654E">
      <w:pPr>
        <w:rPr>
          <w:rFonts w:asciiTheme="majorBidi" w:hAnsiTheme="majorBidi"/>
          <w:rtl/>
        </w:rPr>
      </w:pPr>
      <w:bookmarkStart w:id="25" w:name="_Toc138944869"/>
      <w:bookmarkStart w:id="26" w:name="_Toc138944876"/>
      <w:r w:rsidRPr="000154D8">
        <w:rPr>
          <w:rStyle w:val="10"/>
          <w:rFonts w:asciiTheme="majorBidi" w:hAnsiTheme="majorBidi"/>
          <w:u w:val="none"/>
          <w:rtl/>
        </w:rPr>
        <w:t>חד אתי בעל ומערער ופסיל ליה:</w:t>
      </w:r>
      <w:bookmarkEnd w:id="25"/>
      <w:r w:rsidRPr="000154D8">
        <w:rPr>
          <w:rFonts w:asciiTheme="majorBidi" w:hAnsiTheme="majorBidi"/>
          <w:rtl/>
        </w:rPr>
        <w:t xml:space="preserve"> </w:t>
      </w:r>
    </w:p>
    <w:p w:rsidR="0017654E" w:rsidRPr="0017654E" w:rsidRDefault="0017654E" w:rsidP="0017654E">
      <w:pPr>
        <w:rPr>
          <w:rStyle w:val="10"/>
          <w:rFonts w:asciiTheme="majorBidi" w:hAnsiTheme="majorBidi"/>
          <w:b w:val="0"/>
          <w:bCs w:val="0"/>
          <w:u w:val="none"/>
          <w:rtl/>
        </w:rPr>
      </w:pPr>
      <w:r w:rsidRPr="00AA485D">
        <w:rPr>
          <w:rFonts w:asciiTheme="majorBidi" w:hAnsiTheme="majorBidi"/>
          <w:rtl/>
        </w:rPr>
        <w:t xml:space="preserve">ויל"ע לפי רש"י האם ערעור הבעל שלא לשמה (לפני התקנה) היה מתקבל מדאור' והגמ' אמרה שכיון שמידק דייק לא </w:t>
      </w:r>
      <w:r w:rsidRPr="00AA485D">
        <w:rPr>
          <w:rFonts w:asciiTheme="majorBidi" w:hAnsiTheme="majorBidi"/>
          <w:rtl/>
        </w:rPr>
        <w:lastRenderedPageBreak/>
        <w:t>חושים לזה, או שזה מדרבנן שכשתיקנו שצריך קיום שטרות דאל"כ אפשר לטעון מזויף, או שבדרבנן חוששים שיטענו שלא לשמה מיגו דמזויף ונאמן הבעל ג"כ לומר שנכתב שלא לשמה וע"ז אמרה הגמ' דמדיק דייק. אמנם לפי תוס' ודאי שהערעור לא מתקבל בכלל שהרי לשיטתו החשש הוא מצד לעז ואם הערעו</w:t>
      </w:r>
      <w:r>
        <w:rPr>
          <w:rFonts w:asciiTheme="majorBidi" w:hAnsiTheme="majorBidi"/>
          <w:rtl/>
        </w:rPr>
        <w:t xml:space="preserve">ר היה מתקבל היו חוששים לערעור. </w:t>
      </w:r>
    </w:p>
    <w:p w:rsidR="001B723F" w:rsidRPr="0017654E" w:rsidRDefault="001B723F" w:rsidP="00C207E7">
      <w:pPr>
        <w:jc w:val="center"/>
        <w:rPr>
          <w:rStyle w:val="10"/>
          <w:rFonts w:asciiTheme="majorBidi" w:hAnsiTheme="majorBidi"/>
          <w:u w:val="none"/>
          <w:rtl/>
        </w:rPr>
      </w:pPr>
      <w:r w:rsidRPr="0017654E">
        <w:rPr>
          <w:rStyle w:val="10"/>
          <w:rFonts w:asciiTheme="majorBidi" w:hAnsiTheme="majorBidi"/>
          <w:u w:val="none"/>
          <w:rtl/>
        </w:rPr>
        <w:t>תוד"ה חד אתי בעל ומערער ו</w:t>
      </w:r>
      <w:bookmarkEnd w:id="26"/>
      <w:r w:rsidR="0017654E">
        <w:rPr>
          <w:rStyle w:val="10"/>
          <w:rFonts w:asciiTheme="majorBidi" w:hAnsiTheme="majorBidi" w:hint="cs"/>
          <w:u w:val="none"/>
          <w:rtl/>
        </w:rPr>
        <w:t>פסיל ליה</w:t>
      </w:r>
    </w:p>
    <w:p w:rsidR="001B723F" w:rsidRPr="00AA485D" w:rsidRDefault="001B723F" w:rsidP="001B723F">
      <w:pPr>
        <w:rPr>
          <w:rFonts w:asciiTheme="majorBidi" w:hAnsiTheme="majorBidi"/>
          <w:rtl/>
        </w:rPr>
      </w:pPr>
      <w:r w:rsidRPr="00AA485D">
        <w:rPr>
          <w:rFonts w:asciiTheme="majorBidi" w:hAnsiTheme="majorBidi"/>
          <w:b/>
          <w:bCs/>
          <w:rtl/>
        </w:rPr>
        <w:t xml:space="preserve">ור"י </w:t>
      </w:r>
      <w:r w:rsidRPr="00AA485D">
        <w:rPr>
          <w:rFonts w:asciiTheme="majorBidi" w:hAnsiTheme="majorBidi"/>
          <w:rtl/>
        </w:rPr>
        <w:t>סובר</w:t>
      </w:r>
      <w:r w:rsidRPr="00AA485D">
        <w:rPr>
          <w:rFonts w:asciiTheme="majorBidi" w:hAnsiTheme="majorBidi"/>
          <w:b/>
          <w:bCs/>
          <w:rtl/>
        </w:rPr>
        <w:t xml:space="preserve"> </w:t>
      </w:r>
      <w:r w:rsidRPr="00AA485D">
        <w:rPr>
          <w:rFonts w:asciiTheme="majorBidi" w:hAnsiTheme="majorBidi"/>
          <w:rtl/>
        </w:rPr>
        <w:t>שלא יפסל השטר אלא  שאנו רוצים למנוע לעז, אף שאינו פוסל,  והא דאמרו ופסיל ליה הכוונה דהבעל יוציא לעז דהגט פסול, אבל זה לא יפסל, ומשמע מתוס'</w:t>
      </w:r>
      <w:r w:rsidRPr="00AA485D">
        <w:rPr>
          <w:rFonts w:asciiTheme="majorBidi" w:hAnsiTheme="majorBidi"/>
          <w:b/>
          <w:bCs/>
          <w:rtl/>
        </w:rPr>
        <w:t xml:space="preserve"> </w:t>
      </w:r>
      <w:r w:rsidRPr="00AA485D">
        <w:rPr>
          <w:rFonts w:asciiTheme="majorBidi" w:hAnsiTheme="majorBidi"/>
          <w:rtl/>
        </w:rPr>
        <w:t xml:space="preserve">שלר"י א"צ לתי' התוס' דהא דמהני בפנו"נ משום דמסתמא לא יבוא לערער וגם אחרי הלעז הגט יהיה כשר דאין חוששין לערעורו, ולדבריו מתורץ ב' הקושיות, </w:t>
      </w:r>
    </w:p>
    <w:p w:rsidR="001B723F" w:rsidRPr="00AA485D" w:rsidRDefault="001B723F" w:rsidP="001B723F">
      <w:pPr>
        <w:rPr>
          <w:rFonts w:asciiTheme="majorBidi" w:hAnsiTheme="majorBidi"/>
          <w:b/>
          <w:bCs/>
          <w:rtl/>
        </w:rPr>
      </w:pPr>
      <w:r w:rsidRPr="00AA485D">
        <w:rPr>
          <w:rFonts w:asciiTheme="majorBidi" w:hAnsiTheme="majorBidi"/>
          <w:b/>
          <w:bCs/>
          <w:rtl/>
        </w:rPr>
        <w:t>והקשה המהרש"א</w:t>
      </w:r>
      <w:r w:rsidRPr="00AA485D">
        <w:rPr>
          <w:rFonts w:asciiTheme="majorBidi" w:hAnsiTheme="majorBidi"/>
          <w:rtl/>
        </w:rPr>
        <w:t xml:space="preserve"> דלכאורה גם לפי ר"י צריך לתי' זה של תוס', שהרי כיון דהחשש היה משום לעז ולעז אינו פוסל כדס"ל לר"י, א"כ מה הועילו בתקנת בפנו"נ שהרי החשש היה רק ללעז, ול"ל אמירת בפנו"נ הרי הגט לא יפסל בגלל לעז הבעל,</w:t>
      </w:r>
    </w:p>
    <w:p w:rsidR="001B723F" w:rsidRPr="00AA485D" w:rsidRDefault="001B723F" w:rsidP="001B723F">
      <w:pPr>
        <w:rPr>
          <w:rFonts w:asciiTheme="majorBidi" w:hAnsiTheme="majorBidi"/>
          <w:rtl/>
        </w:rPr>
      </w:pPr>
      <w:r w:rsidRPr="00AA485D">
        <w:rPr>
          <w:rFonts w:asciiTheme="majorBidi" w:hAnsiTheme="majorBidi"/>
          <w:b/>
          <w:bCs/>
          <w:rtl/>
        </w:rPr>
        <w:t>ותי' המהרש"א</w:t>
      </w:r>
      <w:r w:rsidRPr="00AA485D">
        <w:rPr>
          <w:rFonts w:asciiTheme="majorBidi" w:hAnsiTheme="majorBidi"/>
          <w:rtl/>
        </w:rPr>
        <w:t xml:space="preserve"> דלר"י מתחילה סברנו דהא דבעינן בפנו"נ הוא דבלא אמר בפנו"נ חישינן שהבעל יערער ויפסול, ולכן תקנו בפנו"נ, ומעתה רק יוכל להוציא לעז, וע"ז אומר ר"י דאחר הבפנו"נ אין נראה שיפסל משום לעז, </w:t>
      </w:r>
      <w:r w:rsidRPr="00AA485D">
        <w:rPr>
          <w:rFonts w:asciiTheme="majorBidi" w:hAnsiTheme="majorBidi"/>
          <w:rtl/>
        </w:rPr>
        <w:lastRenderedPageBreak/>
        <w:t xml:space="preserve">אבל אם ליכא עדות כלל הרי נחשוש לפסול כשהבעל יערער, וע"ז הקשו בגמ' למה לא תקנו שגם יהיה צריך עדות של ב' כדי למנוע גם לעז, אבל לתוס' דלמסקנא הלעז פוסל, א"כ מאי קס"ד שמועיל הבפנו"נ, הא יפסל בערעור הבעל, </w:t>
      </w:r>
    </w:p>
    <w:p w:rsidR="001B723F" w:rsidRPr="00AA485D" w:rsidRDefault="001B723F" w:rsidP="001B723F">
      <w:pPr>
        <w:rPr>
          <w:rFonts w:asciiTheme="majorBidi" w:hAnsiTheme="majorBidi"/>
          <w:rtl/>
        </w:rPr>
      </w:pPr>
      <w:r w:rsidRPr="00AA485D">
        <w:rPr>
          <w:rFonts w:asciiTheme="majorBidi" w:hAnsiTheme="majorBidi"/>
          <w:b/>
          <w:bCs/>
          <w:rtl/>
        </w:rPr>
        <w:t>אבל קשה</w:t>
      </w:r>
      <w:r w:rsidRPr="00AA485D">
        <w:rPr>
          <w:rFonts w:asciiTheme="majorBidi" w:hAnsiTheme="majorBidi"/>
          <w:rtl/>
        </w:rPr>
        <w:t xml:space="preserve"> שהרי לעיל (ב:) אומר תוס' בשם ר"י שהבעל יערער ויוציא לעז ומשמע דהא דבעינן בפנו"נ אינו משום חשש אמיתי של ערעור הבעל אלא ללעז בעלמא, ולפי המהרש"א הא שיטת ר"י דרק אחר הבפנו"נ ערעור הבעל הוא רק לעז, אבל כשהצרכנו בפנו"נ החשש היה שיפסל מדינא,   </w:t>
      </w:r>
    </w:p>
    <w:p w:rsidR="001B723F" w:rsidRPr="00AA485D" w:rsidRDefault="001B723F" w:rsidP="001B723F">
      <w:pPr>
        <w:rPr>
          <w:rFonts w:asciiTheme="majorBidi" w:hAnsiTheme="majorBidi"/>
          <w:rtl/>
        </w:rPr>
      </w:pPr>
      <w:r w:rsidRPr="00AA485D">
        <w:rPr>
          <w:rFonts w:asciiTheme="majorBidi" w:hAnsiTheme="majorBidi"/>
          <w:b/>
          <w:bCs/>
          <w:rtl/>
        </w:rPr>
        <w:lastRenderedPageBreak/>
        <w:t xml:space="preserve">ועוד </w:t>
      </w:r>
      <w:r w:rsidRPr="00AA485D">
        <w:rPr>
          <w:rFonts w:asciiTheme="majorBidi" w:hAnsiTheme="majorBidi"/>
          <w:rtl/>
        </w:rPr>
        <w:t>קשה דבתורא"ש אמר רק כתי' ר"י והוסיף להדיא דטעמא משום לעז כדאמרינן לעיל, ואומר ר' אשר אראלי, דגם לר"י הא דפסול כשליכא בפנו"נ הוא משום לעז, אבל בזה חישינן ללעז לפסול, ורק דחידש ר"י דאחר שהאמינהו לשליח שנאמן כבי תרי, כבר אין נפסל ע"י לעז, ומדוקדק בלשונו דאין לפסול משום לעז "כיון דקים לן דכשר" ורק  דאיכא לעז בעלמא בלא פסול וטעם הדבר דבערעור אף שזה מיעוטא כיון שאין לנו שום ברור כנגד ערעורו שהוא מהמיעוט איכא לעז משא"כ כשדבריו הם נגד דברי השליח שהאמינהו חכמים בזה אין חשש אמיתי ללעז שיפסול הגט, ואפשר שזה נמי כוונת המהרש"א.</w:t>
      </w:r>
    </w:p>
    <w:p w:rsidR="00C207E7" w:rsidRDefault="00C207E7" w:rsidP="001B723F">
      <w:pPr>
        <w:pStyle w:val="1"/>
        <w:rPr>
          <w:rFonts w:asciiTheme="majorBidi" w:hAnsiTheme="majorBidi"/>
          <w:u w:val="none"/>
          <w:rtl/>
        </w:rPr>
        <w:sectPr w:rsidR="00C207E7" w:rsidSect="00417F8B">
          <w:type w:val="continuous"/>
          <w:pgSz w:w="8391" w:h="11907" w:code="11"/>
          <w:pgMar w:top="397" w:right="567" w:bottom="397" w:left="567" w:header="709" w:footer="0" w:gutter="0"/>
          <w:cols w:num="2" w:space="708"/>
          <w:bidi/>
          <w:rtlGutter/>
          <w:docGrid w:linePitch="360"/>
        </w:sectPr>
      </w:pPr>
      <w:bookmarkStart w:id="27" w:name="_Toc138944877"/>
    </w:p>
    <w:p w:rsidR="001B723F" w:rsidRPr="00C207E7" w:rsidRDefault="00C207E7" w:rsidP="001B723F">
      <w:pPr>
        <w:pStyle w:val="1"/>
        <w:rPr>
          <w:rFonts w:asciiTheme="majorBidi" w:hAnsiTheme="majorBidi"/>
          <w:u w:val="none"/>
          <w:rtl/>
        </w:rPr>
      </w:pPr>
      <w:r>
        <w:rPr>
          <w:rFonts w:asciiTheme="majorBidi" w:hAnsiTheme="majorBidi" w:hint="cs"/>
          <w:u w:val="none"/>
          <w:rtl/>
        </w:rPr>
        <w:lastRenderedPageBreak/>
        <w:t xml:space="preserve">              </w:t>
      </w:r>
      <w:r w:rsidRPr="00C207E7">
        <w:rPr>
          <w:rFonts w:asciiTheme="majorBidi" w:hAnsiTheme="majorBidi" w:hint="cs"/>
          <w:u w:val="none"/>
          <w:rtl/>
        </w:rPr>
        <w:t xml:space="preserve">בענין </w:t>
      </w:r>
      <w:r w:rsidR="001B723F" w:rsidRPr="00C207E7">
        <w:rPr>
          <w:rFonts w:asciiTheme="majorBidi" w:hAnsiTheme="majorBidi"/>
          <w:u w:val="none"/>
          <w:rtl/>
        </w:rPr>
        <w:t>עדים החתומים על השטר נעשה כמי שנחקרה עדותן בב"ד:</w:t>
      </w:r>
      <w:bookmarkEnd w:id="27"/>
      <w:r w:rsidR="001B723F" w:rsidRPr="00C207E7">
        <w:rPr>
          <w:rFonts w:asciiTheme="majorBidi" w:hAnsiTheme="majorBidi"/>
          <w:u w:val="none"/>
          <w:rtl/>
        </w:rPr>
        <w:t xml:space="preserve"> </w:t>
      </w:r>
    </w:p>
    <w:p w:rsidR="00C207E7" w:rsidRDefault="00C207E7" w:rsidP="001B723F">
      <w:pPr>
        <w:rPr>
          <w:rFonts w:asciiTheme="majorBidi" w:hAnsiTheme="majorBidi"/>
          <w:b/>
          <w:bCs/>
          <w:rtl/>
        </w:rPr>
        <w:sectPr w:rsidR="00C207E7" w:rsidSect="00C207E7">
          <w:type w:val="continuous"/>
          <w:pgSz w:w="8391" w:h="11907" w:code="11"/>
          <w:pgMar w:top="397" w:right="567" w:bottom="397" w:left="567" w:header="709" w:footer="0" w:gutter="0"/>
          <w:cols w:space="708"/>
          <w:bidi/>
          <w:rtlGutter/>
          <w:docGrid w:linePitch="360"/>
        </w:sectPr>
      </w:pPr>
    </w:p>
    <w:p w:rsidR="001B723F" w:rsidRPr="00AA485D" w:rsidRDefault="001B723F" w:rsidP="001B723F">
      <w:pPr>
        <w:rPr>
          <w:rFonts w:asciiTheme="majorBidi" w:hAnsiTheme="majorBidi"/>
          <w:rtl/>
        </w:rPr>
      </w:pPr>
      <w:r w:rsidRPr="00AA485D">
        <w:rPr>
          <w:rFonts w:asciiTheme="majorBidi" w:hAnsiTheme="majorBidi"/>
          <w:b/>
          <w:bCs/>
          <w:rtl/>
        </w:rPr>
        <w:lastRenderedPageBreak/>
        <w:t>ויל"ע</w:t>
      </w:r>
      <w:r w:rsidRPr="00AA485D">
        <w:rPr>
          <w:rFonts w:asciiTheme="majorBidi" w:hAnsiTheme="majorBidi"/>
          <w:rtl/>
        </w:rPr>
        <w:t xml:space="preserve"> בביאור דברי ר"ל, דר"ל קאי לומר דבשטר איכא דין דאין חוזר ומגיד, ומוכח דס"ל דשטר יש בה דיני עדות,  והא דהוי כמי שנחקרה צ"ל דגם עדות עד שלא נחקרה הא יכול לחזור בו, ובזה חידש ר"ל דבשטר הוי כנחקר ונגמר העדות  ונמסר כבר בשטר, והוי כמי שנחקרה שמחמת זה אין חוזר ומגיד.</w:t>
      </w:r>
      <w:r w:rsidRPr="00AA485D">
        <w:rPr>
          <w:rFonts w:asciiTheme="majorBidi" w:hAnsiTheme="majorBidi"/>
          <w:b/>
          <w:bCs/>
          <w:rtl/>
        </w:rPr>
        <w:t xml:space="preserve"> </w:t>
      </w:r>
    </w:p>
    <w:p w:rsidR="001B723F" w:rsidRPr="00AA485D" w:rsidRDefault="007556E4" w:rsidP="00C207E7">
      <w:pPr>
        <w:rPr>
          <w:rFonts w:asciiTheme="majorBidi" w:hAnsiTheme="majorBidi"/>
          <w:b/>
          <w:bCs/>
          <w:rtl/>
        </w:rPr>
      </w:pPr>
      <w:r>
        <w:rPr>
          <w:rFonts w:asciiTheme="majorBidi" w:hAnsiTheme="majorBidi" w:hint="cs"/>
          <w:b/>
          <w:bCs/>
          <w:rtl/>
        </w:rPr>
        <w:t xml:space="preserve">והנה </w:t>
      </w:r>
      <w:r w:rsidR="001B723F" w:rsidRPr="00AA485D">
        <w:rPr>
          <w:rFonts w:asciiTheme="majorBidi" w:hAnsiTheme="majorBidi"/>
          <w:b/>
          <w:bCs/>
          <w:rtl/>
        </w:rPr>
        <w:t>הקשה הריטב"א</w:t>
      </w:r>
      <w:r w:rsidR="001B723F" w:rsidRPr="00AA485D">
        <w:rPr>
          <w:rFonts w:asciiTheme="majorBidi" w:hAnsiTheme="majorBidi"/>
          <w:rtl/>
        </w:rPr>
        <w:t xml:space="preserve"> דכל הנושא של ר"ל האם יכולים לחזור והוא דיבר בשטר מקוים ואיך אפשר להוכיח לכאן שהגט אינו מקוים דיש להסתפק שמא לא חתמוהו עדים מעולם אלא מזוייף הוא,</w:t>
      </w:r>
    </w:p>
    <w:p w:rsidR="00C207E7" w:rsidRDefault="001B723F" w:rsidP="001B723F">
      <w:pPr>
        <w:rPr>
          <w:rFonts w:asciiTheme="majorBidi" w:hAnsiTheme="majorBidi"/>
          <w:b/>
          <w:bCs/>
          <w:rtl/>
        </w:rPr>
      </w:pPr>
      <w:r w:rsidRPr="00AA485D">
        <w:rPr>
          <w:rFonts w:asciiTheme="majorBidi" w:hAnsiTheme="majorBidi"/>
          <w:b/>
          <w:bCs/>
          <w:rtl/>
        </w:rPr>
        <w:t xml:space="preserve">ועוד </w:t>
      </w:r>
      <w:r w:rsidRPr="00AA485D">
        <w:rPr>
          <w:rFonts w:asciiTheme="majorBidi" w:hAnsiTheme="majorBidi"/>
          <w:rtl/>
        </w:rPr>
        <w:t>קשה</w:t>
      </w:r>
      <w:r w:rsidRPr="00AA485D">
        <w:rPr>
          <w:rFonts w:asciiTheme="majorBidi" w:hAnsiTheme="majorBidi"/>
          <w:b/>
          <w:bCs/>
          <w:rtl/>
        </w:rPr>
        <w:t xml:space="preserve"> </w:t>
      </w:r>
      <w:r w:rsidRPr="00AA485D">
        <w:rPr>
          <w:rFonts w:asciiTheme="majorBidi" w:hAnsiTheme="majorBidi"/>
          <w:rtl/>
        </w:rPr>
        <w:t xml:space="preserve">דאפי' אם נימא דמיירי באינו מקויים הא לא דבר כלל על טענת מזויף ומאי שייכות לזה שאין חוזר ומגיד, לזה </w:t>
      </w:r>
      <w:r w:rsidRPr="00AA485D">
        <w:rPr>
          <w:rFonts w:asciiTheme="majorBidi" w:hAnsiTheme="majorBidi"/>
          <w:rtl/>
        </w:rPr>
        <w:lastRenderedPageBreak/>
        <w:t xml:space="preserve">שלא חישינן לזיוף מדאורייתא, ודילמא אינם יכולים לחזור בהם, אבל אנן לא נסמוך ע"ז עד שיקויים  </w:t>
      </w:r>
    </w:p>
    <w:p w:rsidR="00C207E7" w:rsidRDefault="001B723F" w:rsidP="001B723F">
      <w:pPr>
        <w:rPr>
          <w:rFonts w:asciiTheme="majorBidi" w:hAnsiTheme="majorBidi"/>
          <w:rtl/>
        </w:rPr>
      </w:pPr>
      <w:r w:rsidRPr="00AA485D">
        <w:rPr>
          <w:rFonts w:asciiTheme="majorBidi" w:hAnsiTheme="majorBidi"/>
          <w:b/>
          <w:bCs/>
          <w:rtl/>
        </w:rPr>
        <w:t xml:space="preserve">ותי' הריטב"א </w:t>
      </w:r>
      <w:r w:rsidRPr="00AA485D">
        <w:rPr>
          <w:rFonts w:asciiTheme="majorBidi" w:hAnsiTheme="majorBidi"/>
          <w:rtl/>
        </w:rPr>
        <w:t xml:space="preserve">דמסתימת לשונו של ר"ל משמע דמיירי גם באינו מקויים, דמסתמא עדים החתומים על השטר קאמר ולא אמר בפירוש על שטר מקויים, וכשאינו מקויים נחקרה עדותן מן התורה וכשמקויים מדרבנן, ואילו היה מדאורייתא מתקבל טענת מזויף הרי דלא היה נחשב כמי שנחקרה, </w:t>
      </w:r>
    </w:p>
    <w:p w:rsidR="00C207E7" w:rsidRDefault="001B723F" w:rsidP="001B723F">
      <w:pPr>
        <w:rPr>
          <w:rFonts w:asciiTheme="majorBidi" w:hAnsiTheme="majorBidi"/>
          <w:rtl/>
        </w:rPr>
      </w:pPr>
      <w:r w:rsidRPr="00AA485D">
        <w:rPr>
          <w:rFonts w:asciiTheme="majorBidi" w:hAnsiTheme="majorBidi"/>
          <w:b/>
          <w:bCs/>
          <w:rtl/>
        </w:rPr>
        <w:t>וביאר הגר"נ</w:t>
      </w:r>
      <w:r w:rsidRPr="00AA485D">
        <w:rPr>
          <w:rFonts w:asciiTheme="majorBidi" w:hAnsiTheme="majorBidi"/>
          <w:rtl/>
        </w:rPr>
        <w:t xml:space="preserve"> דכל הדין דעדים החתומים על השטר נעשה כמי שנחקרה עדותן בב"ד שייך רק לאחר דידעי' דאיכא עדות בהשטר, אבל כל זמן דאית לן חששות שהעדים לא חתמו עליו ואין אנו רואים בו עדות ל"ש לומר דעדותן כמי שנחקרה </w:t>
      </w:r>
      <w:r w:rsidRPr="00AA485D">
        <w:rPr>
          <w:rFonts w:asciiTheme="majorBidi" w:hAnsiTheme="majorBidi"/>
          <w:rtl/>
        </w:rPr>
        <w:lastRenderedPageBreak/>
        <w:t>בב"ד. וביאור הדבר דאילו יכולים העדים לטעון שזה חתימת שקר, נמצא שלדבריהם אין זה שטר אלא הגדה בכתב ואי"ז כלום, ואינו דומה לעדים שחוזרים מעדותם שאינם יכולים לחזור משום שזה הגדת עדות, אבל בשטר אילו נאמר שאם יאמרו שאי"ז עדות אמיתית אלא מזויף זה יתקבל, הא נמצא דאינו דבר חקור ושלם, ולמדנו לדיני שטרות שיש בעדות בשטר כח עדות, וכעדות אחר שנתקבלה, אך עדין אינו מחוור שהרי אולי כ"ז לענין שלא יכולים לחזור בהם.</w:t>
      </w:r>
    </w:p>
    <w:p w:rsidR="00C207E7" w:rsidRDefault="001B723F" w:rsidP="001B723F">
      <w:pPr>
        <w:rPr>
          <w:rFonts w:asciiTheme="majorBidi" w:hAnsiTheme="majorBidi"/>
          <w:b/>
          <w:bCs/>
          <w:rtl/>
        </w:rPr>
      </w:pPr>
      <w:r w:rsidRPr="00AA485D">
        <w:rPr>
          <w:rFonts w:asciiTheme="majorBidi" w:hAnsiTheme="majorBidi"/>
          <w:b/>
          <w:bCs/>
          <w:rtl/>
        </w:rPr>
        <w:t xml:space="preserve">ועוד תי' </w:t>
      </w:r>
      <w:r w:rsidRPr="00AA485D">
        <w:rPr>
          <w:rFonts w:asciiTheme="majorBidi" w:hAnsiTheme="majorBidi"/>
          <w:rtl/>
        </w:rPr>
        <w:t xml:space="preserve">דאף אם מיירי במקויים מדאמר ר"ל דעדים החתומים על השטר נעשה כמי שנחקרה עדותן בב"ד אלמא דאלימא מלתא דשטרא וליכא למיחש למיחתם שיקרא בשטרא והיינו דאין נאמנין לומר שוב מבודין אנו ולא מהני טענת מזויף מדאורייתא כי זה מראה שהשטר חזק ואי"צ עוד קיום, </w:t>
      </w:r>
    </w:p>
    <w:p w:rsidR="001B723F" w:rsidRPr="00AA485D" w:rsidRDefault="001B723F" w:rsidP="001B723F">
      <w:pPr>
        <w:rPr>
          <w:rFonts w:asciiTheme="majorBidi" w:hAnsiTheme="majorBidi"/>
          <w:b/>
          <w:bCs/>
          <w:rtl/>
        </w:rPr>
      </w:pPr>
      <w:r w:rsidRPr="00AA485D">
        <w:rPr>
          <w:rFonts w:asciiTheme="majorBidi" w:hAnsiTheme="majorBidi"/>
          <w:b/>
          <w:bCs/>
          <w:rtl/>
        </w:rPr>
        <w:t>וביאר הגר"נ</w:t>
      </w:r>
      <w:r w:rsidRPr="00AA485D">
        <w:rPr>
          <w:rFonts w:asciiTheme="majorBidi" w:hAnsiTheme="majorBidi"/>
          <w:rtl/>
        </w:rPr>
        <w:t xml:space="preserve"> דאם יש לשטר דיני עדות שאין יכול לחזור, דזה רק בעדות, דבסתם אמירה הרי יכול לחזור בו, וממילא יש ללמוד דהשטר הוא דבר שא"א לטעון כנגדו מזויף דדי בזה שמסתמא יש עדות כדי שנאמר שיש כאן עדות, וכיון דלמדנו שאין זה רק ראיה וכדומה אלא עדות ש"מ שדי בהוחזק בזה דלא חציף שיש כאן שטר. והוי כמוציא ע"י העדות ולא ע"י החזקה הזאת.</w:t>
      </w:r>
      <w:r w:rsidRPr="00AA485D">
        <w:rPr>
          <w:rFonts w:asciiTheme="majorBidi" w:hAnsiTheme="majorBidi"/>
          <w:b/>
          <w:bCs/>
          <w:rtl/>
        </w:rPr>
        <w:t xml:space="preserve"> </w:t>
      </w:r>
    </w:p>
    <w:p w:rsidR="001B723F" w:rsidRPr="00AA485D" w:rsidRDefault="001B723F" w:rsidP="001075A9">
      <w:pPr>
        <w:pStyle w:val="a5"/>
        <w:rPr>
          <w:b/>
          <w:bCs/>
          <w:rtl/>
        </w:rPr>
      </w:pPr>
      <w:r w:rsidRPr="00AA485D">
        <w:rPr>
          <w:b/>
          <w:bCs/>
          <w:rtl/>
        </w:rPr>
        <w:t>ולכאורה</w:t>
      </w:r>
      <w:r w:rsidRPr="00AA485D">
        <w:rPr>
          <w:rtl/>
        </w:rPr>
        <w:t xml:space="preserve"> ב' התי' כוונתם לדבר אחד אלא דבתי' א' כ' דמיירי גם באינו מקויים, וע"כ דיש תורת עדות לשטר מדאורייתא, והיינו דיש ראיה </w:t>
      </w:r>
      <w:r w:rsidRPr="00AA485D">
        <w:rPr>
          <w:rtl/>
        </w:rPr>
        <w:lastRenderedPageBreak/>
        <w:t xml:space="preserve">דחשיב שטר גם באינו מקויים, וממילא כבר מהני חזקת השטר, ולתי' ב' כ' דאע"ג דמיירי במקויים, יש ללמוד דסגי בחזקת הכשרות על הדבר, דהרי מזה שיש לזה דין עדות, הא ליכא למימר שנהיה עדות רק ע"י קיום שהרי עצם השטר נחשב עדות, וכיון ששטר זה עדות ממילא סגי בברור של חזקת הדבר להוציא אתו ממון והא דבעינן קיום הוא מדרבנן.    </w:t>
      </w:r>
    </w:p>
    <w:p w:rsidR="001B723F" w:rsidRPr="00C207E7" w:rsidRDefault="001B723F" w:rsidP="001B723F">
      <w:pPr>
        <w:rPr>
          <w:rFonts w:asciiTheme="majorBidi" w:hAnsiTheme="majorBidi"/>
          <w:b/>
          <w:bCs/>
          <w:rtl/>
        </w:rPr>
      </w:pPr>
      <w:bookmarkStart w:id="28" w:name="_Toc138944878"/>
      <w:r w:rsidRPr="00C207E7">
        <w:rPr>
          <w:rStyle w:val="10"/>
          <w:rFonts w:asciiTheme="majorBidi" w:hAnsiTheme="majorBidi"/>
          <w:u w:val="none"/>
          <w:rtl/>
        </w:rPr>
        <w:t>רש"י ד"ה נעשה כמי שנחקרה עדותן:</w:t>
      </w:r>
      <w:bookmarkEnd w:id="28"/>
    </w:p>
    <w:p w:rsidR="001B723F" w:rsidRPr="00C207E7" w:rsidRDefault="00C207E7" w:rsidP="001B723F">
      <w:pPr>
        <w:rPr>
          <w:rFonts w:asciiTheme="majorBidi" w:hAnsiTheme="majorBidi"/>
          <w:u w:val="single"/>
          <w:rtl/>
        </w:rPr>
      </w:pPr>
      <w:r>
        <w:rPr>
          <w:rFonts w:asciiTheme="majorBidi" w:hAnsiTheme="majorBidi"/>
          <w:rtl/>
        </w:rPr>
        <w:t xml:space="preserve">אומר רש"י: </w:t>
      </w:r>
      <w:r w:rsidR="001B723F" w:rsidRPr="00C207E7">
        <w:rPr>
          <w:rFonts w:asciiTheme="majorBidi" w:hAnsiTheme="majorBidi"/>
          <w:rtl/>
        </w:rPr>
        <w:t xml:space="preserve">דהא דא"צ קיום מדאורייתא הוא </w:t>
      </w:r>
      <w:r>
        <w:rPr>
          <w:rFonts w:asciiTheme="majorBidi" w:hAnsiTheme="majorBidi"/>
          <w:rtl/>
        </w:rPr>
        <w:t>משום דלא חציף איניש לזיופי</w:t>
      </w:r>
    </w:p>
    <w:p w:rsidR="00C207E7" w:rsidRDefault="001B723F" w:rsidP="001B723F">
      <w:pPr>
        <w:rPr>
          <w:rFonts w:asciiTheme="majorBidi" w:hAnsiTheme="majorBidi"/>
          <w:rtl/>
        </w:rPr>
      </w:pPr>
      <w:r w:rsidRPr="00AA485D">
        <w:rPr>
          <w:rFonts w:asciiTheme="majorBidi" w:hAnsiTheme="majorBidi"/>
          <w:rtl/>
        </w:rPr>
        <w:t xml:space="preserve">וביאר הגר"נ ז"ל ונראה דאין כונתו לסברא מצ"ע אלא לבאר את ד' ר"ל דנעשה כמי שנחקרה עדותם בב"ד, דמכח ההוכחה דלא חציף איניש לזיופיה אמרי' דכמי שנחקרה עדותם בב"ד דמי, </w:t>
      </w:r>
    </w:p>
    <w:p w:rsidR="001B723F" w:rsidRPr="00AA485D" w:rsidRDefault="001B723F" w:rsidP="001B723F">
      <w:pPr>
        <w:rPr>
          <w:rFonts w:asciiTheme="majorBidi" w:hAnsiTheme="majorBidi"/>
          <w:b/>
          <w:bCs/>
          <w:rtl/>
        </w:rPr>
      </w:pPr>
      <w:r w:rsidRPr="00AA485D">
        <w:rPr>
          <w:rFonts w:asciiTheme="majorBidi" w:hAnsiTheme="majorBidi"/>
          <w:b/>
          <w:bCs/>
          <w:rtl/>
        </w:rPr>
        <w:t>וצ"ל בביאור ד' רש"י</w:t>
      </w:r>
      <w:r w:rsidRPr="00AA485D">
        <w:rPr>
          <w:rFonts w:asciiTheme="majorBidi" w:hAnsiTheme="majorBidi"/>
          <w:rtl/>
        </w:rPr>
        <w:t>, דאכן הך הוכחה דלא חציף איניש מצ"ע ל"מ להוציא ממון, דכל היכא שהבע"ד טוען טענת ברי בעי' ראיה ברורה להוציא מידו והך סתמא דלא חציף איניש לזיופיה ל"ה ראיה ברורה, וכמו"כ לא סגי בדין נעשה כמי שנחקרה עדותן בלחוד בלא הך סברא דלא חציף, דהרי בלא הסתמא דלא חציף איניש לזיופי לא ידעי' כלל שיש כאן עדות</w:t>
      </w:r>
      <w:r w:rsidRPr="00AA485D">
        <w:rPr>
          <w:rFonts w:asciiTheme="majorBidi" w:hAnsiTheme="majorBidi"/>
          <w:b/>
          <w:bCs/>
          <w:rtl/>
        </w:rPr>
        <w:t xml:space="preserve">, </w:t>
      </w:r>
      <w:r w:rsidRPr="00AA485D">
        <w:rPr>
          <w:rFonts w:asciiTheme="majorBidi" w:hAnsiTheme="majorBidi"/>
          <w:rtl/>
        </w:rPr>
        <w:t xml:space="preserve">דע"ז גופא אנו דנים שמא השטר הוא חספא בעלמא ואין כאן עדות כלל. ומשו"ה בעינן לב' הענינים, דמכח הסתמא דלא חציף איניש לזיופי אנן מחזקינן ליה כשטר כשר וממילא השטר </w:t>
      </w:r>
      <w:r w:rsidRPr="00AA485D">
        <w:rPr>
          <w:rFonts w:asciiTheme="majorBidi" w:hAnsiTheme="majorBidi"/>
          <w:rtl/>
        </w:rPr>
        <w:lastRenderedPageBreak/>
        <w:t xml:space="preserve">עצמו מעיד על כל הכתוב בו, ונמצא דהוצאת הממון נעשית מכח העדות ולא מכח הסתמא, </w:t>
      </w:r>
    </w:p>
    <w:p w:rsidR="001B723F" w:rsidRPr="00AA485D" w:rsidRDefault="001B723F" w:rsidP="001B723F">
      <w:pPr>
        <w:rPr>
          <w:rFonts w:asciiTheme="majorBidi" w:hAnsiTheme="majorBidi"/>
          <w:rtl/>
        </w:rPr>
      </w:pPr>
      <w:r w:rsidRPr="00AA485D">
        <w:rPr>
          <w:rFonts w:asciiTheme="majorBidi" w:hAnsiTheme="majorBidi"/>
          <w:b/>
          <w:bCs/>
          <w:rtl/>
        </w:rPr>
        <w:t>ואפשר להוסיף עוד בזה</w:t>
      </w:r>
      <w:r w:rsidRPr="00AA485D">
        <w:rPr>
          <w:rFonts w:asciiTheme="majorBidi" w:hAnsiTheme="majorBidi"/>
          <w:rtl/>
        </w:rPr>
        <w:t xml:space="preserve">, דלכאו' גם למש"נ תיקשי אמאי ל"מ טענת הלוה שהוא מזויף, דהא סו"ס כל הכשר השטר נבנה על הסתמא שהשטר אינו מזויף ולפי טענתו של הלוה הוי השטר חספא בעלמא ואין בו עדות כלל. וצ"ל בזה, דטענת הלוה ל"מ לבטל את הסתמא שהשטר אינו מזויף, דגם במקום שהבע"ד טוען מזויף איכא סתמא שהשטר כשר אלא דלא סגי בהכי להוציא ממון, ומשו"ה בנידו"ד דהסתמא מורה שיש כאן עדות שפיר אפ' להוציא ממון מכח העדות שבשטר, דהוצאת הממון נעשית עפ"י העדות ולא עפ"י החזקה ודו"ק.  </w:t>
      </w:r>
    </w:p>
    <w:p w:rsidR="007556E4" w:rsidRDefault="007556E4" w:rsidP="001B723F">
      <w:pPr>
        <w:rPr>
          <w:rFonts w:asciiTheme="majorBidi" w:hAnsiTheme="majorBidi"/>
          <w:b/>
          <w:bCs/>
          <w:rtl/>
        </w:rPr>
      </w:pPr>
      <w:r>
        <w:rPr>
          <w:rFonts w:asciiTheme="majorBidi" w:hAnsiTheme="majorBidi" w:hint="cs"/>
          <w:b/>
          <w:bCs/>
          <w:rtl/>
        </w:rPr>
        <w:t xml:space="preserve">               ***</w:t>
      </w:r>
    </w:p>
    <w:p w:rsidR="00C207E7" w:rsidRDefault="001B723F" w:rsidP="001B723F">
      <w:pPr>
        <w:rPr>
          <w:rFonts w:asciiTheme="majorBidi" w:hAnsiTheme="majorBidi"/>
          <w:b/>
          <w:bCs/>
          <w:rtl/>
        </w:rPr>
      </w:pPr>
      <w:r w:rsidRPr="00AA485D">
        <w:rPr>
          <w:rFonts w:asciiTheme="majorBidi" w:hAnsiTheme="majorBidi"/>
          <w:b/>
          <w:bCs/>
          <w:rtl/>
        </w:rPr>
        <w:t>והקשה הפנ"י</w:t>
      </w:r>
      <w:r w:rsidRPr="00AA485D">
        <w:rPr>
          <w:rFonts w:asciiTheme="majorBidi" w:hAnsiTheme="majorBidi"/>
          <w:rtl/>
        </w:rPr>
        <w:t xml:space="preserve"> שמה עוזר אם רוב האנשים לא חשודים שיזיפו והא הסברא הזאת תלויה ברוב והרי לא הולכים להוציא בממון ע"פ רוב ומתרץ הפנ"י שכמו שבעלמא לא חוששים על כל עד שהוא פסול לעדות כיון שהוא מחלל שבת וכדומה, וזה כיון שאין צריך לחשוש ואין סיבה למה לחשוש, ודנים את הדבר כפי שהוא נראה ומוחזק לפנינו כסתמא דכשרות של עדים, ושוב יש כאן עדות גמורה, ואין זה נחשב שאנו מתבססים על חזקה בעלמא, אלא דכיון דכך הוא חזקת הדבר אין לנו לערער ע"ז ולכן הוי עדות ברורה, וכך פה לא חוששיםם לזיוף דלשטר יש כוח ואפשר להוציא ע"פ ממון </w:t>
      </w:r>
      <w:r w:rsidRPr="00AA485D">
        <w:rPr>
          <w:rFonts w:asciiTheme="majorBidi" w:hAnsiTheme="majorBidi"/>
          <w:rtl/>
        </w:rPr>
        <w:lastRenderedPageBreak/>
        <w:t xml:space="preserve">כי לא חושדים שיזיף כיון לא חציף אינש לזיופי. </w:t>
      </w:r>
    </w:p>
    <w:p w:rsidR="001B723F" w:rsidRPr="00AA485D" w:rsidRDefault="001B723F" w:rsidP="001B723F">
      <w:pPr>
        <w:rPr>
          <w:rFonts w:asciiTheme="majorBidi" w:hAnsiTheme="majorBidi"/>
          <w:rtl/>
        </w:rPr>
      </w:pPr>
      <w:r w:rsidRPr="00AA485D">
        <w:rPr>
          <w:rFonts w:asciiTheme="majorBidi" w:hAnsiTheme="majorBidi"/>
          <w:b/>
          <w:bCs/>
          <w:rtl/>
        </w:rPr>
        <w:t>ולפי"ז מתורץ קושית הריטב"א</w:t>
      </w:r>
      <w:r w:rsidRPr="00AA485D">
        <w:rPr>
          <w:rFonts w:asciiTheme="majorBidi" w:hAnsiTheme="majorBidi"/>
          <w:rtl/>
        </w:rPr>
        <w:t xml:space="preserve"> שכיון שעדות על השטר היינו כמי שנחקרה, דמוכח שיש לשטר כוח חזק, ומוכח שהוא דיבר גם באינו מקוים שהרי שטר הוא עדות שכבר נחקרה, וזה פסק דין מוחלט, ואם עדות על השטר היא כנחקרה,אז א"א לומר שיכול לטעון מזויף וממילא כיון שיש לשטר חזקת כשרות אין לטעון שזה מזויף או לשוב מהעדות, וא"כ ר"ל דיבר אף בשטר שאינו מקוים. </w:t>
      </w:r>
    </w:p>
    <w:p w:rsidR="001B723F" w:rsidRPr="00C207E7" w:rsidRDefault="001B723F" w:rsidP="00C207E7">
      <w:pPr>
        <w:jc w:val="center"/>
        <w:rPr>
          <w:rFonts w:asciiTheme="majorBidi" w:hAnsiTheme="majorBidi"/>
          <w:rtl/>
        </w:rPr>
      </w:pPr>
      <w:bookmarkStart w:id="29" w:name="_Toc138944879"/>
      <w:r w:rsidRPr="00C207E7">
        <w:rPr>
          <w:rStyle w:val="10"/>
          <w:rFonts w:asciiTheme="majorBidi" w:hAnsiTheme="majorBidi"/>
          <w:u w:val="none"/>
          <w:rtl/>
        </w:rPr>
        <w:t>רש"י ד"ה לא גייז</w:t>
      </w:r>
      <w:bookmarkEnd w:id="29"/>
    </w:p>
    <w:p w:rsidR="00C207E7" w:rsidRDefault="001B723F" w:rsidP="001B723F">
      <w:pPr>
        <w:rPr>
          <w:rFonts w:asciiTheme="majorBidi" w:hAnsiTheme="majorBidi"/>
          <w:rtl/>
        </w:rPr>
      </w:pPr>
      <w:r w:rsidRPr="00AA485D">
        <w:rPr>
          <w:rFonts w:asciiTheme="majorBidi" w:hAnsiTheme="majorBidi"/>
          <w:b/>
          <w:bCs/>
          <w:rtl/>
        </w:rPr>
        <w:t>אומר רש"י:</w:t>
      </w:r>
      <w:r w:rsidRPr="00AA485D">
        <w:rPr>
          <w:rFonts w:asciiTheme="majorBidi" w:hAnsiTheme="majorBidi"/>
          <w:rtl/>
        </w:rPr>
        <w:t xml:space="preserve"> וממילא שיילינן ליה אי נכתב לשמה ואמר אין א"כ סתמא לשמה קא מסהיד, ולעיל (דף ב: ד"ה לפי שאין בקיאין) הזכיר רש"י רק וממילא שיילינן ליה, </w:t>
      </w:r>
    </w:p>
    <w:p w:rsidR="00C207E7" w:rsidRDefault="001B723F" w:rsidP="001B723F">
      <w:pPr>
        <w:rPr>
          <w:rFonts w:asciiTheme="majorBidi" w:hAnsiTheme="majorBidi"/>
          <w:rtl/>
        </w:rPr>
      </w:pPr>
      <w:r w:rsidRPr="00AA485D">
        <w:rPr>
          <w:rFonts w:asciiTheme="majorBidi" w:hAnsiTheme="majorBidi"/>
          <w:rtl/>
        </w:rPr>
        <w:t xml:space="preserve">וביאר הרעק"א שהחילוק הוא שרש"י הבין שבהו"א התקנה היתה על כל הפסולים בגט דהסופרים אינן בקיאים, ובזה צריך לשאול את השליח על הכל, וא"א לומר סתמא לשמה כיון שיש עוד חששות, ולמסקנא שכל החשש הוא לא מצד הסופרים שהם בקיאים בכל ההלכות, והחשש הוא רק שהבעל ימצא גט והשתמש בו כשאינו לשמה, ולכן אפשר לומר סתנא לשמה קא מסהיד </w:t>
      </w:r>
    </w:p>
    <w:p w:rsidR="001B723F" w:rsidRPr="00AA485D" w:rsidRDefault="001B723F" w:rsidP="001B723F">
      <w:pPr>
        <w:rPr>
          <w:rFonts w:asciiTheme="majorBidi" w:hAnsiTheme="majorBidi"/>
          <w:rtl/>
        </w:rPr>
      </w:pPr>
      <w:r w:rsidRPr="00AA485D">
        <w:rPr>
          <w:rFonts w:asciiTheme="majorBidi" w:hAnsiTheme="majorBidi"/>
          <w:rtl/>
        </w:rPr>
        <w:t>והפנ"י תירץ שבהו"א זה חשש אמיתי לכן לא אמרינן סתמא לשמה קא מסהיד ורק אחרי שרובן בקיאין הם יכולין לומר סתמא לשמה קא מסהיד ולכן רש"י אמר זאת רק בדף ג'.</w:t>
      </w:r>
    </w:p>
    <w:p w:rsidR="001B723F" w:rsidRPr="00C207E7" w:rsidRDefault="001B723F" w:rsidP="00C207E7">
      <w:pPr>
        <w:jc w:val="center"/>
        <w:rPr>
          <w:rStyle w:val="10"/>
          <w:rFonts w:asciiTheme="majorBidi" w:hAnsiTheme="majorBidi"/>
          <w:u w:val="none"/>
          <w:rtl/>
        </w:rPr>
      </w:pPr>
      <w:bookmarkStart w:id="30" w:name="_Toc138944880"/>
      <w:r w:rsidRPr="00C207E7">
        <w:rPr>
          <w:rStyle w:val="10"/>
          <w:rFonts w:asciiTheme="majorBidi" w:hAnsiTheme="majorBidi"/>
          <w:u w:val="none"/>
          <w:rtl/>
        </w:rPr>
        <w:lastRenderedPageBreak/>
        <w:t>ורבא מ"ט לא אמר כרבא</w:t>
      </w:r>
      <w:bookmarkEnd w:id="30"/>
    </w:p>
    <w:p w:rsidR="00C207E7" w:rsidRDefault="001B723F" w:rsidP="001B723F">
      <w:pPr>
        <w:rPr>
          <w:rFonts w:asciiTheme="majorBidi" w:hAnsiTheme="majorBidi"/>
          <w:b/>
          <w:bCs/>
          <w:rtl/>
        </w:rPr>
      </w:pPr>
      <w:r w:rsidRPr="00AA485D">
        <w:rPr>
          <w:rFonts w:asciiTheme="majorBidi" w:hAnsiTheme="majorBidi"/>
          <w:b/>
          <w:bCs/>
          <w:rtl/>
        </w:rPr>
        <w:t xml:space="preserve">והנה </w:t>
      </w:r>
      <w:r w:rsidRPr="00AA485D">
        <w:rPr>
          <w:rFonts w:asciiTheme="majorBidi" w:hAnsiTheme="majorBidi"/>
          <w:rtl/>
        </w:rPr>
        <w:t xml:space="preserve">הרמב"ן בדף ה. וכן נקט הב"י בסי' קמ"ב ט"ו, שכאשר רבה מודה לרבא ונחלקו רק בעיקר התקנה ואז גם לרבא בעינן לשמה שהבינו שמה שצ"ל כדי דלא ליתי לאיחלופי בקיום שטרות דעעלמא אין זה רק סימן חיצוני אלא שבמהות הגט בודקים אם נכתב ונחתם לשמה ומוכח מהא דבעינן חציו הראשון לשמה דשם יש את התורף, </w:t>
      </w:r>
    </w:p>
    <w:p w:rsidR="00C207E7" w:rsidRDefault="00C207E7" w:rsidP="001B723F">
      <w:pPr>
        <w:rPr>
          <w:rFonts w:asciiTheme="majorBidi" w:hAnsiTheme="majorBidi"/>
          <w:b/>
          <w:bCs/>
          <w:rtl/>
        </w:rPr>
      </w:pPr>
      <w:r>
        <w:rPr>
          <w:rFonts w:asciiTheme="majorBidi" w:hAnsiTheme="majorBidi" w:hint="cs"/>
          <w:b/>
          <w:bCs/>
          <w:rtl/>
        </w:rPr>
        <w:t>אבל</w:t>
      </w:r>
      <w:r w:rsidR="001B723F" w:rsidRPr="00AA485D">
        <w:rPr>
          <w:rFonts w:asciiTheme="majorBidi" w:hAnsiTheme="majorBidi"/>
          <w:rtl/>
        </w:rPr>
        <w:t xml:space="preserve"> מהרמב"ן בסו"ד שם נראה שאח"כ חזר בו, אך עדין יש ראשונים שכתבו וכך נקט הטור שם, שרבא מודה לרבה שצריך לשמה,  </w:t>
      </w:r>
    </w:p>
    <w:p w:rsidR="00C207E7" w:rsidRDefault="001B723F" w:rsidP="001B723F">
      <w:pPr>
        <w:rPr>
          <w:rFonts w:asciiTheme="majorBidi" w:hAnsiTheme="majorBidi"/>
          <w:rtl/>
        </w:rPr>
      </w:pPr>
      <w:r w:rsidRPr="00AA485D">
        <w:rPr>
          <w:rFonts w:asciiTheme="majorBidi" w:hAnsiTheme="majorBidi"/>
          <w:b/>
          <w:bCs/>
          <w:rtl/>
        </w:rPr>
        <w:t>וקשה עליהם</w:t>
      </w:r>
      <w:r w:rsidRPr="00AA485D">
        <w:rPr>
          <w:rFonts w:asciiTheme="majorBidi" w:hAnsiTheme="majorBidi"/>
          <w:rtl/>
        </w:rPr>
        <w:t xml:space="preserve"> דא"כ למה אמרינן לקמן (בדף ג.) דלרבא קשיא למה אין אומרים בפני נכתב לשמה, והא גם לרבא קשיא אם מודה לרבה דבעינן עדות על הלשמה, </w:t>
      </w:r>
      <w:r w:rsidRPr="00AA485D">
        <w:rPr>
          <w:rFonts w:asciiTheme="majorBidi" w:hAnsiTheme="majorBidi"/>
          <w:b/>
          <w:bCs/>
          <w:rtl/>
        </w:rPr>
        <w:t>וי"ל</w:t>
      </w:r>
      <w:r w:rsidRPr="00AA485D">
        <w:rPr>
          <w:rFonts w:asciiTheme="majorBidi" w:hAnsiTheme="majorBidi"/>
          <w:rtl/>
        </w:rPr>
        <w:t xml:space="preserve"> דכל מה שכ' הב"י זה רק באופן שאין יודע השליח אם הוא לשמה אינו יכול להעיד דצריך שיהא סתמא לשמה אך וודאי לרבא אין צריך לשואלו כיון </w:t>
      </w:r>
      <w:r w:rsidRPr="00AA485D">
        <w:rPr>
          <w:rFonts w:asciiTheme="majorBidi" w:hAnsiTheme="majorBidi"/>
          <w:rtl/>
        </w:rPr>
        <w:lastRenderedPageBreak/>
        <w:t xml:space="preserve">שאי"ז מעיקר התקנה לא צריך לומר ואפשר לסמוך על סתמא אלא שרבא שואל על רבה שאם עיקר התקנה היא משום לשמה ודאי שלא שייך לומר בזה דסתמא לשמה. </w:t>
      </w:r>
    </w:p>
    <w:p w:rsidR="001B723F" w:rsidRPr="00AA485D" w:rsidRDefault="001B723F" w:rsidP="001B723F">
      <w:pPr>
        <w:rPr>
          <w:rFonts w:asciiTheme="majorBidi" w:hAnsiTheme="majorBidi"/>
          <w:rtl/>
        </w:rPr>
      </w:pPr>
      <w:r w:rsidRPr="00AA485D">
        <w:rPr>
          <w:rFonts w:asciiTheme="majorBidi" w:hAnsiTheme="majorBidi"/>
          <w:b/>
          <w:bCs/>
          <w:rtl/>
        </w:rPr>
        <w:t>אבל לפי"ז</w:t>
      </w:r>
      <w:r w:rsidRPr="00AA485D">
        <w:rPr>
          <w:rFonts w:asciiTheme="majorBidi" w:hAnsiTheme="majorBidi"/>
          <w:rtl/>
        </w:rPr>
        <w:t xml:space="preserve"> א"א לתרץ על קושית תוס' לעיל ב: בד"ה לפי [קמא] והא דפ"ה דממילא שיילינן ליה אי הוה לשמה ואמר אין, אין נראה דלא משתמיט בשום דוכתא שיהא צריך לישאל, ועוד דאם כן לימא איכא בינייהו אם צריך לישאל,  ושם</w:t>
      </w:r>
      <w:r w:rsidRPr="00AA485D">
        <w:rPr>
          <w:rFonts w:asciiTheme="majorBidi" w:hAnsiTheme="majorBidi"/>
          <w:b/>
          <w:bCs/>
          <w:rtl/>
        </w:rPr>
        <w:t xml:space="preserve"> </w:t>
      </w:r>
      <w:r w:rsidRPr="00AA485D">
        <w:rPr>
          <w:rFonts w:asciiTheme="majorBidi" w:hAnsiTheme="majorBidi"/>
          <w:rtl/>
        </w:rPr>
        <w:t>תירצנו די"ל דרש"י ס"ל כהטור דגם לרבא צריך להעיד שזה לשמה, ולהכי אין נפק"מ בין רבה לרבא אם צריך לשאול אותו, וא"כ יהיה ראיה מהראשונים כאן דלא ס"ל כהטור בזה.</w:t>
      </w:r>
    </w:p>
    <w:p w:rsidR="001B723F" w:rsidRPr="00AA485D" w:rsidRDefault="001B723F" w:rsidP="001B723F">
      <w:pPr>
        <w:rPr>
          <w:rFonts w:asciiTheme="majorBidi" w:hAnsiTheme="majorBidi"/>
          <w:rtl/>
        </w:rPr>
      </w:pPr>
    </w:p>
    <w:p w:rsidR="001B723F" w:rsidRPr="00AA485D" w:rsidRDefault="001B723F" w:rsidP="001075A9">
      <w:pPr>
        <w:pStyle w:val="a5"/>
        <w:rPr>
          <w:rtl/>
        </w:rPr>
      </w:pPr>
    </w:p>
    <w:p w:rsidR="001B723F" w:rsidRPr="00AA485D" w:rsidRDefault="001B723F" w:rsidP="001B723F">
      <w:pPr>
        <w:rPr>
          <w:rFonts w:asciiTheme="majorBidi" w:hAnsiTheme="majorBidi"/>
          <w:b/>
          <w:bCs/>
        </w:rPr>
      </w:pPr>
    </w:p>
    <w:p w:rsidR="00E42C30" w:rsidRDefault="00E42C30" w:rsidP="00E42C30">
      <w:pPr>
        <w:rPr>
          <w:rFonts w:asciiTheme="majorBidi" w:hAnsiTheme="majorBidi"/>
          <w:b/>
          <w:bCs/>
          <w:rtl/>
        </w:rPr>
      </w:pPr>
    </w:p>
    <w:p w:rsidR="00AA485D" w:rsidRPr="00AA485D" w:rsidRDefault="00AA485D" w:rsidP="00DB12D4">
      <w:pPr>
        <w:rPr>
          <w:rFonts w:asciiTheme="majorBidi" w:hAnsiTheme="majorBidi"/>
        </w:rPr>
        <w:sectPr w:rsidR="00AA485D" w:rsidRPr="00AA485D" w:rsidSect="00417F8B">
          <w:type w:val="continuous"/>
          <w:pgSz w:w="8391" w:h="11907" w:code="11"/>
          <w:pgMar w:top="397" w:right="567" w:bottom="397" w:left="567" w:header="709" w:footer="0" w:gutter="0"/>
          <w:cols w:num="2" w:space="708"/>
          <w:bidi/>
          <w:rtlGutter/>
          <w:docGrid w:linePitch="360"/>
        </w:sect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1B723F" w:rsidRDefault="001B723F" w:rsidP="001075A9">
      <w:pPr>
        <w:pStyle w:val="a5"/>
        <w:rPr>
          <w:rStyle w:val="af0"/>
          <w:rFonts w:cstheme="majorBidi"/>
          <w:b/>
          <w:bCs/>
          <w:rtl/>
        </w:rPr>
      </w:pPr>
    </w:p>
    <w:p w:rsidR="00C26DD3" w:rsidRDefault="00C26DD3"/>
    <w:sectPr w:rsidR="00C26DD3" w:rsidSect="00417F8B">
      <w:type w:val="continuous"/>
      <w:pgSz w:w="8391" w:h="11907" w:code="11"/>
      <w:pgMar w:top="720" w:right="720" w:bottom="720" w:left="720" w:header="708" w:footer="708" w:gutter="0"/>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1BF" w:rsidRDefault="003151BF" w:rsidP="00E42C30">
      <w:pPr>
        <w:spacing w:before="0" w:line="240" w:lineRule="auto"/>
      </w:pPr>
      <w:r>
        <w:separator/>
      </w:r>
    </w:p>
  </w:endnote>
  <w:endnote w:type="continuationSeparator" w:id="0">
    <w:p w:rsidR="003151BF" w:rsidRDefault="003151BF" w:rsidP="00E42C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adassah Friedlaender">
    <w:panose1 w:val="02020603050405020304"/>
    <w:charset w:val="00"/>
    <w:family w:val="roman"/>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1BF" w:rsidRDefault="003151BF" w:rsidP="00E42C30">
      <w:pPr>
        <w:spacing w:before="0" w:line="240" w:lineRule="auto"/>
      </w:pPr>
      <w:r>
        <w:separator/>
      </w:r>
    </w:p>
  </w:footnote>
  <w:footnote w:type="continuationSeparator" w:id="0">
    <w:p w:rsidR="003151BF" w:rsidRDefault="003151BF" w:rsidP="00E42C30">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88"/>
    <w:rsid w:val="000154D8"/>
    <w:rsid w:val="001075A9"/>
    <w:rsid w:val="0017654E"/>
    <w:rsid w:val="001B723F"/>
    <w:rsid w:val="002216B0"/>
    <w:rsid w:val="003151BF"/>
    <w:rsid w:val="0035150D"/>
    <w:rsid w:val="00362FD7"/>
    <w:rsid w:val="00367BD2"/>
    <w:rsid w:val="00395E5A"/>
    <w:rsid w:val="004100FA"/>
    <w:rsid w:val="00417F8B"/>
    <w:rsid w:val="004B07BA"/>
    <w:rsid w:val="005009B2"/>
    <w:rsid w:val="0058697D"/>
    <w:rsid w:val="005C0B79"/>
    <w:rsid w:val="005E7350"/>
    <w:rsid w:val="006B6E1E"/>
    <w:rsid w:val="007330FF"/>
    <w:rsid w:val="007556E4"/>
    <w:rsid w:val="00852DB0"/>
    <w:rsid w:val="00887F28"/>
    <w:rsid w:val="00934DDA"/>
    <w:rsid w:val="00AA485D"/>
    <w:rsid w:val="00B16EEC"/>
    <w:rsid w:val="00BB0BC1"/>
    <w:rsid w:val="00BB53F6"/>
    <w:rsid w:val="00C207E7"/>
    <w:rsid w:val="00C26DD3"/>
    <w:rsid w:val="00C72667"/>
    <w:rsid w:val="00D94F36"/>
    <w:rsid w:val="00DB12D4"/>
    <w:rsid w:val="00DB7895"/>
    <w:rsid w:val="00DD4AB9"/>
    <w:rsid w:val="00DE0B71"/>
    <w:rsid w:val="00E42C30"/>
    <w:rsid w:val="00EE3A67"/>
    <w:rsid w:val="00F47210"/>
    <w:rsid w:val="00F55264"/>
    <w:rsid w:val="00F715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588"/>
    <w:pPr>
      <w:bidi/>
      <w:spacing w:before="120" w:after="0"/>
      <w:jc w:val="both"/>
    </w:pPr>
    <w:rPr>
      <w:rFonts w:cstheme="majorBidi"/>
      <w:sz w:val="24"/>
      <w:szCs w:val="24"/>
    </w:rPr>
  </w:style>
  <w:style w:type="paragraph" w:styleId="1">
    <w:name w:val="heading 1"/>
    <w:basedOn w:val="a"/>
    <w:next w:val="a"/>
    <w:link w:val="10"/>
    <w:uiPriority w:val="9"/>
    <w:qFormat/>
    <w:rsid w:val="00F71588"/>
    <w:pPr>
      <w:outlineLvl w:val="0"/>
    </w:pPr>
    <w:rPr>
      <w:b/>
      <w:bCs/>
      <w:u w:val="single"/>
    </w:rPr>
  </w:style>
  <w:style w:type="paragraph" w:styleId="2">
    <w:name w:val="heading 2"/>
    <w:basedOn w:val="a"/>
    <w:next w:val="a"/>
    <w:link w:val="20"/>
    <w:uiPriority w:val="9"/>
    <w:unhideWhenUsed/>
    <w:qFormat/>
    <w:rsid w:val="00F71588"/>
    <w:pPr>
      <w:keepNext/>
      <w:keepLines/>
      <w:spacing w:before="40"/>
      <w:outlineLvl w:val="1"/>
    </w:pPr>
    <w:rPr>
      <w:rFonts w:asciiTheme="majorHAnsi" w:eastAsiaTheme="majorEastAsia" w:hAnsiTheme="majorHAns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71588"/>
    <w:rPr>
      <w:rFonts w:cstheme="majorBidi"/>
      <w:b/>
      <w:bCs/>
      <w:sz w:val="24"/>
      <w:szCs w:val="24"/>
      <w:u w:val="single"/>
    </w:rPr>
  </w:style>
  <w:style w:type="character" w:customStyle="1" w:styleId="20">
    <w:name w:val="כותרת 2 תו"/>
    <w:basedOn w:val="a0"/>
    <w:link w:val="2"/>
    <w:uiPriority w:val="9"/>
    <w:rsid w:val="00F71588"/>
    <w:rPr>
      <w:rFonts w:asciiTheme="majorHAnsi" w:eastAsiaTheme="majorEastAsia" w:hAnsiTheme="majorHAnsi" w:cstheme="majorBidi"/>
      <w:color w:val="365F91" w:themeColor="accent1" w:themeShade="BF"/>
      <w:sz w:val="26"/>
      <w:szCs w:val="26"/>
    </w:rPr>
  </w:style>
  <w:style w:type="character" w:customStyle="1" w:styleId="a3">
    <w:name w:val="טקסט הערת שוליים תו"/>
    <w:basedOn w:val="a0"/>
    <w:link w:val="a4"/>
    <w:uiPriority w:val="99"/>
    <w:semiHidden/>
    <w:rsid w:val="00F71588"/>
    <w:rPr>
      <w:rFonts w:cstheme="majorBidi"/>
      <w:sz w:val="20"/>
      <w:szCs w:val="20"/>
    </w:rPr>
  </w:style>
  <w:style w:type="paragraph" w:styleId="a4">
    <w:name w:val="footnote text"/>
    <w:basedOn w:val="a"/>
    <w:link w:val="a3"/>
    <w:uiPriority w:val="99"/>
    <w:semiHidden/>
    <w:unhideWhenUsed/>
    <w:rsid w:val="00F71588"/>
    <w:pPr>
      <w:spacing w:line="240" w:lineRule="auto"/>
    </w:pPr>
    <w:rPr>
      <w:sz w:val="20"/>
      <w:szCs w:val="20"/>
    </w:rPr>
  </w:style>
  <w:style w:type="paragraph" w:styleId="a5">
    <w:name w:val="No Spacing"/>
    <w:basedOn w:val="a"/>
    <w:next w:val="a"/>
    <w:link w:val="a6"/>
    <w:autoRedefine/>
    <w:uiPriority w:val="1"/>
    <w:qFormat/>
    <w:rsid w:val="001075A9"/>
    <w:rPr>
      <w:rFonts w:asciiTheme="majorBidi" w:hAnsiTheme="majorBidi" w:cs="Hadassah Friedlaender"/>
    </w:rPr>
  </w:style>
  <w:style w:type="character" w:customStyle="1" w:styleId="a6">
    <w:name w:val="ללא מרווח תו"/>
    <w:basedOn w:val="a0"/>
    <w:link w:val="a5"/>
    <w:uiPriority w:val="1"/>
    <w:rsid w:val="001075A9"/>
    <w:rPr>
      <w:rFonts w:asciiTheme="majorBidi" w:hAnsiTheme="majorBidi" w:cs="Hadassah Friedlaender"/>
      <w:sz w:val="24"/>
      <w:szCs w:val="24"/>
    </w:rPr>
  </w:style>
  <w:style w:type="character" w:customStyle="1" w:styleId="a7">
    <w:name w:val="ציטוט תו"/>
    <w:basedOn w:val="a0"/>
    <w:link w:val="a8"/>
    <w:uiPriority w:val="29"/>
    <w:rsid w:val="00F71588"/>
    <w:rPr>
      <w:rFonts w:cstheme="majorBidi"/>
      <w:i/>
      <w:color w:val="404040" w:themeColor="text1" w:themeTint="BF"/>
      <w:sz w:val="24"/>
      <w:szCs w:val="24"/>
    </w:rPr>
  </w:style>
  <w:style w:type="paragraph" w:styleId="a8">
    <w:name w:val="Quote"/>
    <w:basedOn w:val="a"/>
    <w:next w:val="a"/>
    <w:link w:val="a7"/>
    <w:autoRedefine/>
    <w:uiPriority w:val="29"/>
    <w:qFormat/>
    <w:rsid w:val="00F71588"/>
    <w:pPr>
      <w:spacing w:before="200" w:after="160"/>
      <w:ind w:left="864" w:right="864"/>
    </w:pPr>
    <w:rPr>
      <w:i/>
      <w:color w:val="404040" w:themeColor="text1" w:themeTint="BF"/>
    </w:rPr>
  </w:style>
  <w:style w:type="character" w:customStyle="1" w:styleId="a9">
    <w:name w:val="כותרת תחתונה תו"/>
    <w:basedOn w:val="a0"/>
    <w:link w:val="aa"/>
    <w:uiPriority w:val="99"/>
    <w:rsid w:val="00F71588"/>
    <w:rPr>
      <w:rFonts w:cstheme="majorBidi"/>
      <w:sz w:val="24"/>
      <w:szCs w:val="24"/>
    </w:rPr>
  </w:style>
  <w:style w:type="paragraph" w:styleId="aa">
    <w:name w:val="footer"/>
    <w:basedOn w:val="a"/>
    <w:link w:val="a9"/>
    <w:autoRedefine/>
    <w:uiPriority w:val="99"/>
    <w:unhideWhenUsed/>
    <w:rsid w:val="00F71588"/>
    <w:pPr>
      <w:tabs>
        <w:tab w:val="center" w:pos="4153"/>
        <w:tab w:val="right" w:pos="8306"/>
      </w:tabs>
      <w:spacing w:before="0" w:line="240" w:lineRule="auto"/>
      <w:jc w:val="center"/>
    </w:pPr>
  </w:style>
  <w:style w:type="character" w:customStyle="1" w:styleId="ab">
    <w:name w:val="כותרת עליונה תו"/>
    <w:basedOn w:val="a0"/>
    <w:link w:val="ac"/>
    <w:uiPriority w:val="99"/>
    <w:rsid w:val="00F71588"/>
    <w:rPr>
      <w:rFonts w:cstheme="majorBidi"/>
      <w:sz w:val="24"/>
      <w:szCs w:val="24"/>
    </w:rPr>
  </w:style>
  <w:style w:type="paragraph" w:styleId="ac">
    <w:name w:val="header"/>
    <w:basedOn w:val="a"/>
    <w:link w:val="ab"/>
    <w:uiPriority w:val="99"/>
    <w:unhideWhenUsed/>
    <w:rsid w:val="00F71588"/>
    <w:pPr>
      <w:tabs>
        <w:tab w:val="center" w:pos="4153"/>
        <w:tab w:val="right" w:pos="8306"/>
      </w:tabs>
      <w:spacing w:before="0" w:line="240" w:lineRule="auto"/>
    </w:pPr>
  </w:style>
  <w:style w:type="character" w:customStyle="1" w:styleId="ad">
    <w:name w:val="טקסט בלונים תו"/>
    <w:basedOn w:val="a0"/>
    <w:link w:val="ae"/>
    <w:uiPriority w:val="99"/>
    <w:semiHidden/>
    <w:rsid w:val="00F71588"/>
    <w:rPr>
      <w:rFonts w:ascii="Tahoma" w:hAnsi="Tahoma" w:cs="Tahoma"/>
      <w:sz w:val="16"/>
      <w:szCs w:val="16"/>
    </w:rPr>
  </w:style>
  <w:style w:type="paragraph" w:styleId="ae">
    <w:name w:val="Balloon Text"/>
    <w:basedOn w:val="a"/>
    <w:link w:val="ad"/>
    <w:uiPriority w:val="99"/>
    <w:semiHidden/>
    <w:unhideWhenUsed/>
    <w:rsid w:val="00F71588"/>
    <w:pPr>
      <w:spacing w:before="0" w:line="240" w:lineRule="auto"/>
    </w:pPr>
    <w:rPr>
      <w:rFonts w:ascii="Tahoma" w:hAnsi="Tahoma" w:cs="Tahoma"/>
      <w:sz w:val="16"/>
      <w:szCs w:val="16"/>
    </w:rPr>
  </w:style>
  <w:style w:type="character" w:styleId="af">
    <w:name w:val="Strong"/>
    <w:basedOn w:val="a0"/>
    <w:uiPriority w:val="22"/>
    <w:qFormat/>
    <w:rsid w:val="00F71588"/>
    <w:rPr>
      <w:b/>
      <w:bCs/>
    </w:rPr>
  </w:style>
  <w:style w:type="character" w:styleId="af0">
    <w:name w:val="Book Title"/>
    <w:basedOn w:val="a0"/>
    <w:uiPriority w:val="33"/>
    <w:qFormat/>
    <w:rsid w:val="00F71588"/>
    <w:rPr>
      <w:smallCaps/>
      <w:spacing w:val="5"/>
      <w:u w:val="single"/>
    </w:rPr>
  </w:style>
  <w:style w:type="character" w:styleId="af1">
    <w:name w:val="Intense Emphasis"/>
    <w:basedOn w:val="a0"/>
    <w:uiPriority w:val="21"/>
    <w:qFormat/>
    <w:rsid w:val="00F7158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588"/>
    <w:pPr>
      <w:bidi/>
      <w:spacing w:before="120" w:after="0"/>
      <w:jc w:val="both"/>
    </w:pPr>
    <w:rPr>
      <w:rFonts w:cstheme="majorBidi"/>
      <w:sz w:val="24"/>
      <w:szCs w:val="24"/>
    </w:rPr>
  </w:style>
  <w:style w:type="paragraph" w:styleId="1">
    <w:name w:val="heading 1"/>
    <w:basedOn w:val="a"/>
    <w:next w:val="a"/>
    <w:link w:val="10"/>
    <w:uiPriority w:val="9"/>
    <w:qFormat/>
    <w:rsid w:val="00F71588"/>
    <w:pPr>
      <w:outlineLvl w:val="0"/>
    </w:pPr>
    <w:rPr>
      <w:b/>
      <w:bCs/>
      <w:u w:val="single"/>
    </w:rPr>
  </w:style>
  <w:style w:type="paragraph" w:styleId="2">
    <w:name w:val="heading 2"/>
    <w:basedOn w:val="a"/>
    <w:next w:val="a"/>
    <w:link w:val="20"/>
    <w:uiPriority w:val="9"/>
    <w:unhideWhenUsed/>
    <w:qFormat/>
    <w:rsid w:val="00F71588"/>
    <w:pPr>
      <w:keepNext/>
      <w:keepLines/>
      <w:spacing w:before="40"/>
      <w:outlineLvl w:val="1"/>
    </w:pPr>
    <w:rPr>
      <w:rFonts w:asciiTheme="majorHAnsi" w:eastAsiaTheme="majorEastAsia" w:hAnsiTheme="majorHAns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71588"/>
    <w:rPr>
      <w:rFonts w:cstheme="majorBidi"/>
      <w:b/>
      <w:bCs/>
      <w:sz w:val="24"/>
      <w:szCs w:val="24"/>
      <w:u w:val="single"/>
    </w:rPr>
  </w:style>
  <w:style w:type="character" w:customStyle="1" w:styleId="20">
    <w:name w:val="כותרת 2 תו"/>
    <w:basedOn w:val="a0"/>
    <w:link w:val="2"/>
    <w:uiPriority w:val="9"/>
    <w:rsid w:val="00F71588"/>
    <w:rPr>
      <w:rFonts w:asciiTheme="majorHAnsi" w:eastAsiaTheme="majorEastAsia" w:hAnsiTheme="majorHAnsi" w:cstheme="majorBidi"/>
      <w:color w:val="365F91" w:themeColor="accent1" w:themeShade="BF"/>
      <w:sz w:val="26"/>
      <w:szCs w:val="26"/>
    </w:rPr>
  </w:style>
  <w:style w:type="character" w:customStyle="1" w:styleId="a3">
    <w:name w:val="טקסט הערת שוליים תו"/>
    <w:basedOn w:val="a0"/>
    <w:link w:val="a4"/>
    <w:uiPriority w:val="99"/>
    <w:semiHidden/>
    <w:rsid w:val="00F71588"/>
    <w:rPr>
      <w:rFonts w:cstheme="majorBidi"/>
      <w:sz w:val="20"/>
      <w:szCs w:val="20"/>
    </w:rPr>
  </w:style>
  <w:style w:type="paragraph" w:styleId="a4">
    <w:name w:val="footnote text"/>
    <w:basedOn w:val="a"/>
    <w:link w:val="a3"/>
    <w:uiPriority w:val="99"/>
    <w:semiHidden/>
    <w:unhideWhenUsed/>
    <w:rsid w:val="00F71588"/>
    <w:pPr>
      <w:spacing w:line="240" w:lineRule="auto"/>
    </w:pPr>
    <w:rPr>
      <w:sz w:val="20"/>
      <w:szCs w:val="20"/>
    </w:rPr>
  </w:style>
  <w:style w:type="paragraph" w:styleId="a5">
    <w:name w:val="No Spacing"/>
    <w:basedOn w:val="a"/>
    <w:next w:val="a"/>
    <w:link w:val="a6"/>
    <w:autoRedefine/>
    <w:uiPriority w:val="1"/>
    <w:qFormat/>
    <w:rsid w:val="001075A9"/>
    <w:rPr>
      <w:rFonts w:asciiTheme="majorBidi" w:hAnsiTheme="majorBidi" w:cs="Hadassah Friedlaender"/>
    </w:rPr>
  </w:style>
  <w:style w:type="character" w:customStyle="1" w:styleId="a6">
    <w:name w:val="ללא מרווח תו"/>
    <w:basedOn w:val="a0"/>
    <w:link w:val="a5"/>
    <w:uiPriority w:val="1"/>
    <w:rsid w:val="001075A9"/>
    <w:rPr>
      <w:rFonts w:asciiTheme="majorBidi" w:hAnsiTheme="majorBidi" w:cs="Hadassah Friedlaender"/>
      <w:sz w:val="24"/>
      <w:szCs w:val="24"/>
    </w:rPr>
  </w:style>
  <w:style w:type="character" w:customStyle="1" w:styleId="a7">
    <w:name w:val="ציטוט תו"/>
    <w:basedOn w:val="a0"/>
    <w:link w:val="a8"/>
    <w:uiPriority w:val="29"/>
    <w:rsid w:val="00F71588"/>
    <w:rPr>
      <w:rFonts w:cstheme="majorBidi"/>
      <w:i/>
      <w:color w:val="404040" w:themeColor="text1" w:themeTint="BF"/>
      <w:sz w:val="24"/>
      <w:szCs w:val="24"/>
    </w:rPr>
  </w:style>
  <w:style w:type="paragraph" w:styleId="a8">
    <w:name w:val="Quote"/>
    <w:basedOn w:val="a"/>
    <w:next w:val="a"/>
    <w:link w:val="a7"/>
    <w:autoRedefine/>
    <w:uiPriority w:val="29"/>
    <w:qFormat/>
    <w:rsid w:val="00F71588"/>
    <w:pPr>
      <w:spacing w:before="200" w:after="160"/>
      <w:ind w:left="864" w:right="864"/>
    </w:pPr>
    <w:rPr>
      <w:i/>
      <w:color w:val="404040" w:themeColor="text1" w:themeTint="BF"/>
    </w:rPr>
  </w:style>
  <w:style w:type="character" w:customStyle="1" w:styleId="a9">
    <w:name w:val="כותרת תחתונה תו"/>
    <w:basedOn w:val="a0"/>
    <w:link w:val="aa"/>
    <w:uiPriority w:val="99"/>
    <w:rsid w:val="00F71588"/>
    <w:rPr>
      <w:rFonts w:cstheme="majorBidi"/>
      <w:sz w:val="24"/>
      <w:szCs w:val="24"/>
    </w:rPr>
  </w:style>
  <w:style w:type="paragraph" w:styleId="aa">
    <w:name w:val="footer"/>
    <w:basedOn w:val="a"/>
    <w:link w:val="a9"/>
    <w:autoRedefine/>
    <w:uiPriority w:val="99"/>
    <w:unhideWhenUsed/>
    <w:rsid w:val="00F71588"/>
    <w:pPr>
      <w:tabs>
        <w:tab w:val="center" w:pos="4153"/>
        <w:tab w:val="right" w:pos="8306"/>
      </w:tabs>
      <w:spacing w:before="0" w:line="240" w:lineRule="auto"/>
      <w:jc w:val="center"/>
    </w:pPr>
  </w:style>
  <w:style w:type="character" w:customStyle="1" w:styleId="ab">
    <w:name w:val="כותרת עליונה תו"/>
    <w:basedOn w:val="a0"/>
    <w:link w:val="ac"/>
    <w:uiPriority w:val="99"/>
    <w:rsid w:val="00F71588"/>
    <w:rPr>
      <w:rFonts w:cstheme="majorBidi"/>
      <w:sz w:val="24"/>
      <w:szCs w:val="24"/>
    </w:rPr>
  </w:style>
  <w:style w:type="paragraph" w:styleId="ac">
    <w:name w:val="header"/>
    <w:basedOn w:val="a"/>
    <w:link w:val="ab"/>
    <w:uiPriority w:val="99"/>
    <w:unhideWhenUsed/>
    <w:rsid w:val="00F71588"/>
    <w:pPr>
      <w:tabs>
        <w:tab w:val="center" w:pos="4153"/>
        <w:tab w:val="right" w:pos="8306"/>
      </w:tabs>
      <w:spacing w:before="0" w:line="240" w:lineRule="auto"/>
    </w:pPr>
  </w:style>
  <w:style w:type="character" w:customStyle="1" w:styleId="ad">
    <w:name w:val="טקסט בלונים תו"/>
    <w:basedOn w:val="a0"/>
    <w:link w:val="ae"/>
    <w:uiPriority w:val="99"/>
    <w:semiHidden/>
    <w:rsid w:val="00F71588"/>
    <w:rPr>
      <w:rFonts w:ascii="Tahoma" w:hAnsi="Tahoma" w:cs="Tahoma"/>
      <w:sz w:val="16"/>
      <w:szCs w:val="16"/>
    </w:rPr>
  </w:style>
  <w:style w:type="paragraph" w:styleId="ae">
    <w:name w:val="Balloon Text"/>
    <w:basedOn w:val="a"/>
    <w:link w:val="ad"/>
    <w:uiPriority w:val="99"/>
    <w:semiHidden/>
    <w:unhideWhenUsed/>
    <w:rsid w:val="00F71588"/>
    <w:pPr>
      <w:spacing w:before="0" w:line="240" w:lineRule="auto"/>
    </w:pPr>
    <w:rPr>
      <w:rFonts w:ascii="Tahoma" w:hAnsi="Tahoma" w:cs="Tahoma"/>
      <w:sz w:val="16"/>
      <w:szCs w:val="16"/>
    </w:rPr>
  </w:style>
  <w:style w:type="character" w:styleId="af">
    <w:name w:val="Strong"/>
    <w:basedOn w:val="a0"/>
    <w:uiPriority w:val="22"/>
    <w:qFormat/>
    <w:rsid w:val="00F71588"/>
    <w:rPr>
      <w:b/>
      <w:bCs/>
    </w:rPr>
  </w:style>
  <w:style w:type="character" w:styleId="af0">
    <w:name w:val="Book Title"/>
    <w:basedOn w:val="a0"/>
    <w:uiPriority w:val="33"/>
    <w:qFormat/>
    <w:rsid w:val="00F71588"/>
    <w:rPr>
      <w:smallCaps/>
      <w:spacing w:val="5"/>
      <w:u w:val="single"/>
    </w:rPr>
  </w:style>
  <w:style w:type="character" w:styleId="af1">
    <w:name w:val="Intense Emphasis"/>
    <w:basedOn w:val="a0"/>
    <w:uiPriority w:val="21"/>
    <w:qFormat/>
    <w:rsid w:val="00F7158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2CD37-79F5-4C58-8093-96413C28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18235</Words>
  <Characters>91175</Characters>
  <Application>Microsoft Office Word</Application>
  <DocSecurity>0</DocSecurity>
  <Lines>759</Lines>
  <Paragraphs>218</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109192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יהושע</cp:lastModifiedBy>
  <cp:revision>2</cp:revision>
  <dcterms:created xsi:type="dcterms:W3CDTF">2023-07-20T08:33:00Z</dcterms:created>
  <dcterms:modified xsi:type="dcterms:W3CDTF">2023-07-20T08:33:00Z</dcterms:modified>
</cp:coreProperties>
</file>