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A34" w:rsidRPr="0060553E" w:rsidRDefault="00682A34" w:rsidP="00682A34">
      <w:pPr>
        <w:ind w:left="360"/>
        <w:jc w:val="both"/>
        <w:rPr>
          <w:rFonts w:cs="Fontext"/>
          <w:b/>
          <w:bCs/>
          <w:sz w:val="20"/>
          <w:szCs w:val="20"/>
          <w:u w:val="single"/>
          <w:rtl/>
        </w:rPr>
      </w:pPr>
      <w:r w:rsidRPr="0060553E">
        <w:rPr>
          <w:rFonts w:cs="Fontext" w:hint="cs"/>
          <w:b/>
          <w:bCs/>
          <w:sz w:val="20"/>
          <w:szCs w:val="20"/>
          <w:u w:val="single"/>
          <w:rtl/>
        </w:rPr>
        <w:t xml:space="preserve">יום שני פר' שופטים, </w:t>
      </w:r>
      <w:proofErr w:type="spellStart"/>
      <w:r w:rsidRPr="0060553E">
        <w:rPr>
          <w:rFonts w:cs="Fontext" w:hint="cs"/>
          <w:b/>
          <w:bCs/>
          <w:sz w:val="20"/>
          <w:szCs w:val="20"/>
          <w:u w:val="single"/>
          <w:rtl/>
        </w:rPr>
        <w:t>כט</w:t>
      </w:r>
      <w:proofErr w:type="spellEnd"/>
      <w:r w:rsidRPr="0060553E">
        <w:rPr>
          <w:rFonts w:cs="Fontext" w:hint="cs"/>
          <w:b/>
          <w:bCs/>
          <w:sz w:val="20"/>
          <w:szCs w:val="20"/>
          <w:u w:val="single"/>
          <w:rtl/>
        </w:rPr>
        <w:t xml:space="preserve"> באב </w:t>
      </w:r>
      <w:proofErr w:type="spellStart"/>
      <w:r w:rsidRPr="0060553E">
        <w:rPr>
          <w:rFonts w:cs="Fontext" w:hint="cs"/>
          <w:b/>
          <w:bCs/>
          <w:sz w:val="20"/>
          <w:szCs w:val="20"/>
          <w:u w:val="single"/>
          <w:rtl/>
        </w:rPr>
        <w:t>ער"ח</w:t>
      </w:r>
      <w:proofErr w:type="spellEnd"/>
      <w:r w:rsidRPr="0060553E">
        <w:rPr>
          <w:rFonts w:cs="Fontext" w:hint="cs"/>
          <w:b/>
          <w:bCs/>
          <w:sz w:val="20"/>
          <w:szCs w:val="20"/>
          <w:u w:val="single"/>
          <w:rtl/>
        </w:rPr>
        <w:t xml:space="preserve"> אלול, תשע"ד (1108)</w:t>
      </w:r>
    </w:p>
    <w:p w:rsidR="00682A34" w:rsidRPr="0060553E" w:rsidRDefault="00682A34" w:rsidP="00682A34">
      <w:pPr>
        <w:ind w:left="360"/>
        <w:jc w:val="both"/>
        <w:rPr>
          <w:rFonts w:ascii="Calibri" w:eastAsia="Calibri" w:hAnsi="Calibri" w:cs="Fontext"/>
          <w:sz w:val="20"/>
          <w:szCs w:val="20"/>
          <w:rtl/>
        </w:rPr>
      </w:pPr>
    </w:p>
    <w:p w:rsidR="00682A34" w:rsidRPr="0060553E" w:rsidRDefault="00682A34" w:rsidP="00682A34">
      <w:pPr>
        <w:ind w:left="360"/>
        <w:jc w:val="center"/>
        <w:rPr>
          <w:rFonts w:ascii="Calibri" w:eastAsia="Calibri" w:hAnsi="Calibri" w:cs="Fontext"/>
          <w:b/>
          <w:bCs/>
          <w:sz w:val="20"/>
          <w:szCs w:val="20"/>
          <w:u w:val="single"/>
          <w:rtl/>
        </w:rPr>
      </w:pPr>
      <w:r w:rsidRPr="0060553E">
        <w:rPr>
          <w:rFonts w:ascii="Calibri" w:eastAsia="Calibri" w:hAnsi="Calibri" w:cs="Fontext" w:hint="cs"/>
          <w:b/>
          <w:bCs/>
          <w:sz w:val="20"/>
          <w:szCs w:val="20"/>
          <w:u w:val="single"/>
          <w:rtl/>
        </w:rPr>
        <w:t>פסל לך שני לוחות אבנים בר"ח אלול נאמר.</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בפרקי </w:t>
      </w:r>
      <w:proofErr w:type="spellStart"/>
      <w:r w:rsidRPr="0060553E">
        <w:rPr>
          <w:rFonts w:ascii="Calibri" w:eastAsia="Calibri" w:hAnsi="Calibri" w:cs="Fontext" w:hint="cs"/>
          <w:sz w:val="20"/>
          <w:szCs w:val="20"/>
          <w:rtl/>
        </w:rPr>
        <w:t>דר"א</w:t>
      </w:r>
      <w:proofErr w:type="spellEnd"/>
      <w:r w:rsidRPr="0060553E">
        <w:rPr>
          <w:rFonts w:ascii="Calibri" w:eastAsia="Calibri" w:hAnsi="Calibri" w:cs="Fontext" w:hint="cs"/>
          <w:sz w:val="20"/>
          <w:szCs w:val="20"/>
          <w:rtl/>
        </w:rPr>
        <w:t xml:space="preserve"> איתא, שתחילת הארבעים יום שמשה היה על ההר לבקש את סליחת ה' ולקבל את הלוחות השניות היה בר"ח אלול. והמפרשים חלוקים בדעתם איך מחשבים, כי מר"ח אלול עד יוה"כ יש רק 39 יום ואף הם אינן שלמים, </w:t>
      </w:r>
      <w:proofErr w:type="spellStart"/>
      <w:r w:rsidRPr="0060553E">
        <w:rPr>
          <w:rFonts w:ascii="Calibri" w:eastAsia="Calibri" w:hAnsi="Calibri" w:cs="Fontext" w:hint="cs"/>
          <w:sz w:val="20"/>
          <w:szCs w:val="20"/>
          <w:rtl/>
        </w:rPr>
        <w:t>ולכאו</w:t>
      </w:r>
      <w:proofErr w:type="spellEnd"/>
      <w:r w:rsidRPr="0060553E">
        <w:rPr>
          <w:rFonts w:ascii="Calibri" w:eastAsia="Calibri" w:hAnsi="Calibri" w:cs="Fontext" w:hint="cs"/>
          <w:sz w:val="20"/>
          <w:szCs w:val="20"/>
          <w:rtl/>
        </w:rPr>
        <w:t xml:space="preserve">' צריך שלמים כי הרי זה היה הטעות של חטא העגל שלא חישבו ימים שלמים. לפי המזרחי עלה כבר בכ"ח באב ובפרקי </w:t>
      </w:r>
      <w:proofErr w:type="spellStart"/>
      <w:r w:rsidRPr="0060553E">
        <w:rPr>
          <w:rFonts w:ascii="Calibri" w:eastAsia="Calibri" w:hAnsi="Calibri" w:cs="Fontext" w:hint="cs"/>
          <w:sz w:val="20"/>
          <w:szCs w:val="20"/>
          <w:rtl/>
        </w:rPr>
        <w:t>דר"א</w:t>
      </w:r>
      <w:proofErr w:type="spellEnd"/>
      <w:r w:rsidRPr="0060553E">
        <w:rPr>
          <w:rFonts w:ascii="Calibri" w:eastAsia="Calibri" w:hAnsi="Calibri" w:cs="Fontext" w:hint="cs"/>
          <w:sz w:val="20"/>
          <w:szCs w:val="20"/>
          <w:rtl/>
        </w:rPr>
        <w:t xml:space="preserve"> שבר"ח אלול. אומר </w:t>
      </w:r>
      <w:proofErr w:type="spellStart"/>
      <w:r w:rsidRPr="0060553E">
        <w:rPr>
          <w:rFonts w:ascii="Calibri" w:eastAsia="Calibri" w:hAnsi="Calibri" w:cs="Fontext" w:hint="cs"/>
          <w:sz w:val="20"/>
          <w:szCs w:val="20"/>
          <w:rtl/>
        </w:rPr>
        <w:t>הב"ח</w:t>
      </w:r>
      <w:proofErr w:type="spellEnd"/>
      <w:r w:rsidRPr="0060553E">
        <w:rPr>
          <w:rFonts w:ascii="Calibri" w:eastAsia="Calibri" w:hAnsi="Calibri" w:cs="Fontext" w:hint="cs"/>
          <w:sz w:val="20"/>
          <w:szCs w:val="20"/>
          <w:rtl/>
        </w:rPr>
        <w:t xml:space="preserve"> שעלה בל' אב א </w:t>
      </w:r>
      <w:proofErr w:type="spellStart"/>
      <w:r w:rsidRPr="0060553E">
        <w:rPr>
          <w:rFonts w:ascii="Calibri" w:eastAsia="Calibri" w:hAnsi="Calibri" w:cs="Fontext" w:hint="cs"/>
          <w:sz w:val="20"/>
          <w:szCs w:val="20"/>
          <w:rtl/>
        </w:rPr>
        <w:t>דר"ח</w:t>
      </w:r>
      <w:proofErr w:type="spellEnd"/>
      <w:r w:rsidRPr="0060553E">
        <w:rPr>
          <w:rFonts w:ascii="Calibri" w:eastAsia="Calibri" w:hAnsi="Calibri" w:cs="Fontext" w:hint="cs"/>
          <w:sz w:val="20"/>
          <w:szCs w:val="20"/>
          <w:rtl/>
        </w:rPr>
        <w:t xml:space="preserve"> אלול, וביוה"כ לעת ערב ירד ומחשבים גם יום העלייה והירידה.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ולכן בקהילות שונות וכגון </w:t>
      </w:r>
      <w:proofErr w:type="spellStart"/>
      <w:r w:rsidRPr="0060553E">
        <w:rPr>
          <w:rFonts w:ascii="Calibri" w:eastAsia="Calibri" w:hAnsi="Calibri" w:cs="Fontext" w:hint="cs"/>
          <w:sz w:val="20"/>
          <w:szCs w:val="20"/>
          <w:rtl/>
        </w:rPr>
        <w:t>בטשערנוביל</w:t>
      </w:r>
      <w:proofErr w:type="spellEnd"/>
      <w:r w:rsidRPr="0060553E">
        <w:rPr>
          <w:rFonts w:ascii="Calibri" w:eastAsia="Calibri" w:hAnsi="Calibri" w:cs="Fontext" w:hint="cs"/>
          <w:sz w:val="20"/>
          <w:szCs w:val="20"/>
          <w:rtl/>
        </w:rPr>
        <w:t xml:space="preserve"> עשו ביום כ"ט אב יום מיוחד, כי ביום זה אמר ה' למשה "פסל לך שני לוחות </w:t>
      </w:r>
      <w:proofErr w:type="spellStart"/>
      <w:r w:rsidRPr="0060553E">
        <w:rPr>
          <w:rFonts w:ascii="Calibri" w:eastAsia="Calibri" w:hAnsi="Calibri" w:cs="Fontext" w:hint="cs"/>
          <w:sz w:val="20"/>
          <w:szCs w:val="20"/>
          <w:rtl/>
        </w:rPr>
        <w:t>אבניפ</w:t>
      </w:r>
      <w:proofErr w:type="spellEnd"/>
      <w:r w:rsidRPr="0060553E">
        <w:rPr>
          <w:rFonts w:ascii="Calibri" w:eastAsia="Calibri" w:hAnsi="Calibri" w:cs="Fontext" w:hint="cs"/>
          <w:sz w:val="20"/>
          <w:szCs w:val="20"/>
          <w:rtl/>
        </w:rPr>
        <w:t xml:space="preserve"> כראשונים", כלומר ביום זה גילה ה' שיש מה לדבר על סליחה, זהו כבר יום בשורה.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בספר "קדושת היהודי" מהיהודי הקדוש זי"ע כתוב שכל אלו הפרשיות הנקראות בשבתות שבחודש אלול הם פרשיות שיש בהן שייכות לתשובה והן הוראות איך להתכונן לימי הדין.</w:t>
      </w:r>
    </w:p>
    <w:p w:rsidR="00682A34" w:rsidRPr="0060553E" w:rsidRDefault="00682A34" w:rsidP="00682A34">
      <w:pPr>
        <w:ind w:left="360"/>
        <w:jc w:val="center"/>
        <w:rPr>
          <w:rFonts w:ascii="Calibri" w:eastAsia="Calibri" w:hAnsi="Calibri" w:cs="Fontext"/>
          <w:b/>
          <w:bCs/>
          <w:sz w:val="20"/>
          <w:szCs w:val="20"/>
          <w:u w:val="single"/>
          <w:rtl/>
        </w:rPr>
      </w:pPr>
      <w:r w:rsidRPr="0060553E">
        <w:rPr>
          <w:rFonts w:ascii="Calibri" w:eastAsia="Calibri" w:hAnsi="Calibri" w:cs="Fontext" w:hint="cs"/>
          <w:b/>
          <w:bCs/>
          <w:sz w:val="20"/>
          <w:szCs w:val="20"/>
          <w:u w:val="single"/>
          <w:rtl/>
        </w:rPr>
        <w:t xml:space="preserve">הגזלן שבורח מהגזל </w:t>
      </w:r>
      <w:r w:rsidRPr="0060553E">
        <w:rPr>
          <w:rFonts w:ascii="Calibri" w:eastAsia="Calibri" w:hAnsi="Calibri" w:cs="Fontext"/>
          <w:b/>
          <w:bCs/>
          <w:sz w:val="20"/>
          <w:szCs w:val="20"/>
          <w:u w:val="single"/>
          <w:rtl/>
        </w:rPr>
        <w:t>–</w:t>
      </w:r>
      <w:r w:rsidRPr="0060553E">
        <w:rPr>
          <w:rFonts w:ascii="Calibri" w:eastAsia="Calibri" w:hAnsi="Calibri" w:cs="Fontext" w:hint="cs"/>
          <w:b/>
          <w:bCs/>
          <w:sz w:val="20"/>
          <w:szCs w:val="20"/>
          <w:u w:val="single"/>
          <w:rtl/>
        </w:rPr>
        <w:t xml:space="preserve"> כשאין שוטר וקצין.</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שמעתי בשם הרב </w:t>
      </w:r>
      <w:proofErr w:type="spellStart"/>
      <w:r w:rsidRPr="0060553E">
        <w:rPr>
          <w:rFonts w:ascii="Calibri" w:eastAsia="Calibri" w:hAnsi="Calibri" w:cs="Fontext" w:hint="cs"/>
          <w:sz w:val="20"/>
          <w:szCs w:val="20"/>
          <w:rtl/>
        </w:rPr>
        <w:t>קופלמן</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מלוצערן</w:t>
      </w:r>
      <w:proofErr w:type="spellEnd"/>
      <w:r w:rsidRPr="0060553E">
        <w:rPr>
          <w:rFonts w:ascii="Calibri" w:eastAsia="Calibri" w:hAnsi="Calibri" w:cs="Fontext" w:hint="cs"/>
          <w:sz w:val="20"/>
          <w:szCs w:val="20"/>
          <w:rtl/>
        </w:rPr>
        <w:t xml:space="preserve"> זצ"ל, עה"פ "שופטים ושוטרים תיתן לך..", ובמד' (</w:t>
      </w:r>
      <w:proofErr w:type="spellStart"/>
      <w:r w:rsidRPr="0060553E">
        <w:rPr>
          <w:rFonts w:ascii="Calibri" w:eastAsia="Calibri" w:hAnsi="Calibri" w:cs="Fontext" w:hint="cs"/>
          <w:sz w:val="20"/>
          <w:szCs w:val="20"/>
          <w:rtl/>
        </w:rPr>
        <w:t>דב"ר</w:t>
      </w:r>
      <w:proofErr w:type="spellEnd"/>
      <w:r w:rsidRPr="0060553E">
        <w:rPr>
          <w:rFonts w:ascii="Calibri" w:eastAsia="Calibri" w:hAnsi="Calibri" w:cs="Fontext" w:hint="cs"/>
          <w:sz w:val="20"/>
          <w:szCs w:val="20"/>
          <w:rtl/>
        </w:rPr>
        <w:t xml:space="preserve"> ה ב), זהו שאמר הכתוב (משלי ו) "לך אל הנמלה עצל ראה דרכיה וחכם. אשר אין לה קצין שוטר ומושל. תכין בקיץ לחמה אגרה בקציר מאכלה". </w:t>
      </w:r>
      <w:r w:rsidRPr="0060553E">
        <w:rPr>
          <w:rFonts w:ascii="Calibri" w:eastAsia="Calibri" w:hAnsi="Calibri" w:cs="Fontext"/>
          <w:sz w:val="20"/>
          <w:szCs w:val="20"/>
          <w:rtl/>
        </w:rPr>
        <w:t>מה ראה שלמה ללמד לעצל מן הנמלה. רבנן אמרי הנמלה הזו שלשה בתים יש לה ואינה כונסת בעליון מפני הדלף ולא בתחתון מפני הטינה אלא באמצעי</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ואינה חיה אלא ששה חדשים שמי שאין לו גידים ועצמות אינה חיה אלא ששה חדשים</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וכל מאכלה אינה אלא </w:t>
      </w:r>
      <w:proofErr w:type="spellStart"/>
      <w:r w:rsidRPr="0060553E">
        <w:rPr>
          <w:rFonts w:ascii="Calibri" w:eastAsia="Calibri" w:hAnsi="Calibri" w:cs="Fontext"/>
          <w:sz w:val="20"/>
          <w:szCs w:val="20"/>
          <w:rtl/>
        </w:rPr>
        <w:t>חטה</w:t>
      </w:r>
      <w:proofErr w:type="spellEnd"/>
      <w:r w:rsidRPr="0060553E">
        <w:rPr>
          <w:rFonts w:ascii="Calibri" w:eastAsia="Calibri" w:hAnsi="Calibri" w:cs="Fontext"/>
          <w:sz w:val="20"/>
          <w:szCs w:val="20"/>
          <w:rtl/>
        </w:rPr>
        <w:t xml:space="preserve"> ומחצה והיא הולכת ומכנסת בקיץ כל מה שמוצא </w:t>
      </w:r>
      <w:proofErr w:type="spellStart"/>
      <w:r w:rsidRPr="0060553E">
        <w:rPr>
          <w:rFonts w:ascii="Calibri" w:eastAsia="Calibri" w:hAnsi="Calibri" w:cs="Fontext"/>
          <w:sz w:val="20"/>
          <w:szCs w:val="20"/>
          <w:rtl/>
        </w:rPr>
        <w:t>חטין</w:t>
      </w:r>
      <w:proofErr w:type="spellEnd"/>
      <w:r w:rsidRPr="0060553E">
        <w:rPr>
          <w:rFonts w:ascii="Calibri" w:eastAsia="Calibri" w:hAnsi="Calibri" w:cs="Fontext"/>
          <w:sz w:val="20"/>
          <w:szCs w:val="20"/>
          <w:rtl/>
        </w:rPr>
        <w:t xml:space="preserve"> </w:t>
      </w:r>
      <w:proofErr w:type="spellStart"/>
      <w:r w:rsidRPr="0060553E">
        <w:rPr>
          <w:rFonts w:ascii="Calibri" w:eastAsia="Calibri" w:hAnsi="Calibri" w:cs="Fontext"/>
          <w:sz w:val="20"/>
          <w:szCs w:val="20"/>
          <w:rtl/>
        </w:rPr>
        <w:t>ושעורין</w:t>
      </w:r>
      <w:proofErr w:type="spellEnd"/>
      <w:r w:rsidRPr="0060553E">
        <w:rPr>
          <w:rFonts w:ascii="Calibri" w:eastAsia="Calibri" w:hAnsi="Calibri" w:cs="Fontext"/>
          <w:sz w:val="20"/>
          <w:szCs w:val="20"/>
          <w:rtl/>
        </w:rPr>
        <w:t xml:space="preserve"> ועדשים. </w:t>
      </w:r>
      <w:proofErr w:type="spellStart"/>
      <w:r w:rsidRPr="0060553E">
        <w:rPr>
          <w:rFonts w:ascii="Calibri" w:eastAsia="Calibri" w:hAnsi="Calibri" w:cs="Fontext"/>
          <w:sz w:val="20"/>
          <w:szCs w:val="20"/>
          <w:rtl/>
        </w:rPr>
        <w:t>א"ר</w:t>
      </w:r>
      <w:proofErr w:type="spellEnd"/>
      <w:r w:rsidRPr="0060553E">
        <w:rPr>
          <w:rFonts w:ascii="Calibri" w:eastAsia="Calibri" w:hAnsi="Calibri" w:cs="Fontext"/>
          <w:sz w:val="20"/>
          <w:szCs w:val="20"/>
          <w:rtl/>
        </w:rPr>
        <w:t xml:space="preserve"> </w:t>
      </w:r>
      <w:proofErr w:type="spellStart"/>
      <w:r w:rsidRPr="0060553E">
        <w:rPr>
          <w:rFonts w:ascii="Calibri" w:eastAsia="Calibri" w:hAnsi="Calibri" w:cs="Fontext"/>
          <w:sz w:val="20"/>
          <w:szCs w:val="20"/>
          <w:rtl/>
        </w:rPr>
        <w:t>תנחומא</w:t>
      </w:r>
      <w:proofErr w:type="spellEnd"/>
      <w:r w:rsidRPr="0060553E">
        <w:rPr>
          <w:rFonts w:ascii="Calibri" w:eastAsia="Calibri" w:hAnsi="Calibri" w:cs="Fontext"/>
          <w:sz w:val="20"/>
          <w:szCs w:val="20"/>
          <w:rtl/>
        </w:rPr>
        <w:t xml:space="preserve"> וכל חיה אינה אלא </w:t>
      </w:r>
      <w:proofErr w:type="spellStart"/>
      <w:r w:rsidRPr="0060553E">
        <w:rPr>
          <w:rFonts w:ascii="Calibri" w:eastAsia="Calibri" w:hAnsi="Calibri" w:cs="Fontext"/>
          <w:sz w:val="20"/>
          <w:szCs w:val="20"/>
          <w:rtl/>
        </w:rPr>
        <w:t>חטה</w:t>
      </w:r>
      <w:proofErr w:type="spellEnd"/>
      <w:r w:rsidRPr="0060553E">
        <w:rPr>
          <w:rFonts w:ascii="Calibri" w:eastAsia="Calibri" w:hAnsi="Calibri" w:cs="Fontext"/>
          <w:sz w:val="20"/>
          <w:szCs w:val="20"/>
          <w:rtl/>
        </w:rPr>
        <w:t xml:space="preserve"> ומחצה והיא כונסת את אלו</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ולמה היא עושה כן שאמרה שמא יגזור עלי הקב"ה חיים ויהיה לי מוכן לאכול. אמר </w:t>
      </w:r>
      <w:proofErr w:type="spellStart"/>
      <w:r w:rsidRPr="0060553E">
        <w:rPr>
          <w:rFonts w:ascii="Calibri" w:eastAsia="Calibri" w:hAnsi="Calibri" w:cs="Fontext"/>
          <w:sz w:val="20"/>
          <w:szCs w:val="20"/>
          <w:rtl/>
        </w:rPr>
        <w:t>ר"ש</w:t>
      </w:r>
      <w:proofErr w:type="spellEnd"/>
      <w:r w:rsidRPr="0060553E">
        <w:rPr>
          <w:rFonts w:ascii="Calibri" w:eastAsia="Calibri" w:hAnsi="Calibri" w:cs="Fontext"/>
          <w:sz w:val="20"/>
          <w:szCs w:val="20"/>
          <w:rtl/>
        </w:rPr>
        <w:t xml:space="preserve"> בן יוחאי מעשה היה ומצאו בבור שלה שלש מאות כור מה שמכנסת מן הקיץ לחורף לפיכך אמר שלמה</w:t>
      </w:r>
      <w:r w:rsidRPr="0060553E">
        <w:rPr>
          <w:rFonts w:ascii="Calibri" w:eastAsia="Calibri" w:hAnsi="Calibri" w:cs="Fontext"/>
          <w:sz w:val="20"/>
          <w:szCs w:val="20"/>
        </w:rPr>
        <w:t xml:space="preserve"> "</w:t>
      </w:r>
      <w:r w:rsidRPr="0060553E">
        <w:rPr>
          <w:rFonts w:ascii="Calibri" w:eastAsia="Calibri" w:hAnsi="Calibri" w:cs="Fontext" w:hint="cs"/>
          <w:sz w:val="20"/>
          <w:szCs w:val="20"/>
          <w:rtl/>
        </w:rPr>
        <w:t>לך אל נמלה עצל ראה דרכיה וחכם</w:t>
      </w:r>
      <w:r w:rsidRPr="0060553E">
        <w:rPr>
          <w:rFonts w:ascii="Calibri" w:eastAsia="Calibri" w:hAnsi="Calibri" w:cs="Fontext"/>
          <w:sz w:val="20"/>
          <w:szCs w:val="20"/>
        </w:rPr>
        <w:t xml:space="preserve">" </w:t>
      </w:r>
      <w:r w:rsidRPr="0060553E">
        <w:rPr>
          <w:rFonts w:ascii="Calibri" w:eastAsia="Calibri" w:hAnsi="Calibri" w:cs="Fontext"/>
          <w:sz w:val="20"/>
          <w:szCs w:val="20"/>
          <w:rtl/>
        </w:rPr>
        <w:t>אף אתם התקינו לכם מצות מן העולם הזה לעולם הבא</w:t>
      </w:r>
      <w:r w:rsidRPr="0060553E">
        <w:rPr>
          <w:rFonts w:ascii="Calibri" w:eastAsia="Calibri" w:hAnsi="Calibri" w:cs="Fontext"/>
          <w:sz w:val="20"/>
          <w:szCs w:val="20"/>
        </w:rPr>
        <w:t>.</w:t>
      </w:r>
      <w:r w:rsidRPr="0060553E">
        <w:rPr>
          <w:rFonts w:ascii="Calibri" w:eastAsia="Calibri" w:hAnsi="Calibri" w:cs="Fontext" w:hint="cs"/>
          <w:sz w:val="20"/>
          <w:szCs w:val="20"/>
          <w:rtl/>
        </w:rPr>
        <w:t xml:space="preserve"> </w:t>
      </w:r>
      <w:r w:rsidRPr="0060553E">
        <w:rPr>
          <w:rFonts w:ascii="Calibri" w:eastAsia="Calibri" w:hAnsi="Calibri" w:cs="Fontext"/>
          <w:sz w:val="20"/>
          <w:szCs w:val="20"/>
          <w:rtl/>
        </w:rPr>
        <w:t>ומהו</w:t>
      </w:r>
      <w:r w:rsidRPr="0060553E">
        <w:rPr>
          <w:rFonts w:ascii="Calibri" w:eastAsia="Calibri" w:hAnsi="Calibri" w:cs="Fontext" w:hint="cs"/>
          <w:sz w:val="20"/>
          <w:szCs w:val="20"/>
          <w:rtl/>
        </w:rPr>
        <w:t xml:space="preserve"> "ראה דרכיה וחכם", </w:t>
      </w:r>
      <w:r w:rsidRPr="0060553E">
        <w:rPr>
          <w:rFonts w:ascii="Calibri" w:eastAsia="Calibri" w:hAnsi="Calibri" w:cs="Fontext"/>
          <w:sz w:val="20"/>
          <w:szCs w:val="20"/>
          <w:rtl/>
        </w:rPr>
        <w:t>רבנן אמרי</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ראה דרך ארץ שיש בה שבורחת מן הגזל</w:t>
      </w:r>
      <w:r w:rsidRPr="0060553E">
        <w:rPr>
          <w:rFonts w:ascii="Calibri" w:eastAsia="Calibri" w:hAnsi="Calibri" w:cs="Fontext"/>
          <w:sz w:val="20"/>
          <w:szCs w:val="20"/>
        </w:rPr>
        <w:t>.</w:t>
      </w:r>
      <w:r w:rsidRPr="0060553E">
        <w:rPr>
          <w:rFonts w:ascii="Calibri" w:eastAsia="Calibri" w:hAnsi="Calibri" w:cs="Fontext" w:hint="cs"/>
          <w:sz w:val="20"/>
          <w:szCs w:val="20"/>
          <w:rtl/>
        </w:rPr>
        <w:t xml:space="preserve"> </w:t>
      </w:r>
      <w:r w:rsidRPr="0060553E">
        <w:rPr>
          <w:rFonts w:ascii="Calibri" w:eastAsia="Calibri" w:hAnsi="Calibri" w:cs="Fontext"/>
          <w:sz w:val="20"/>
          <w:szCs w:val="20"/>
          <w:rtl/>
        </w:rPr>
        <w:t xml:space="preserve">אמר </w:t>
      </w:r>
      <w:proofErr w:type="spellStart"/>
      <w:r w:rsidRPr="0060553E">
        <w:rPr>
          <w:rFonts w:ascii="Calibri" w:eastAsia="Calibri" w:hAnsi="Calibri" w:cs="Fontext"/>
          <w:sz w:val="20"/>
          <w:szCs w:val="20"/>
          <w:rtl/>
        </w:rPr>
        <w:t>ר"ש</w:t>
      </w:r>
      <w:proofErr w:type="spellEnd"/>
      <w:r w:rsidRPr="0060553E">
        <w:rPr>
          <w:rFonts w:ascii="Calibri" w:eastAsia="Calibri" w:hAnsi="Calibri" w:cs="Fontext"/>
          <w:sz w:val="20"/>
          <w:szCs w:val="20"/>
          <w:rtl/>
        </w:rPr>
        <w:t xml:space="preserve"> בן </w:t>
      </w:r>
      <w:proofErr w:type="spellStart"/>
      <w:r w:rsidRPr="0060553E">
        <w:rPr>
          <w:rFonts w:ascii="Calibri" w:eastAsia="Calibri" w:hAnsi="Calibri" w:cs="Fontext"/>
          <w:sz w:val="20"/>
          <w:szCs w:val="20"/>
          <w:rtl/>
        </w:rPr>
        <w:t>חלפתא</w:t>
      </w:r>
      <w:proofErr w:type="spellEnd"/>
      <w:r w:rsidRPr="0060553E">
        <w:rPr>
          <w:rFonts w:ascii="Calibri" w:eastAsia="Calibri" w:hAnsi="Calibri" w:cs="Fontext"/>
          <w:sz w:val="20"/>
          <w:szCs w:val="20"/>
          <w:rtl/>
        </w:rPr>
        <w:t xml:space="preserve"> מעשה בנמלה אחת שהפילה </w:t>
      </w:r>
      <w:proofErr w:type="spellStart"/>
      <w:r w:rsidRPr="0060553E">
        <w:rPr>
          <w:rFonts w:ascii="Calibri" w:eastAsia="Calibri" w:hAnsi="Calibri" w:cs="Fontext"/>
          <w:sz w:val="20"/>
          <w:szCs w:val="20"/>
          <w:rtl/>
        </w:rPr>
        <w:t>חטה</w:t>
      </w:r>
      <w:proofErr w:type="spellEnd"/>
      <w:r w:rsidRPr="0060553E">
        <w:rPr>
          <w:rFonts w:ascii="Calibri" w:eastAsia="Calibri" w:hAnsi="Calibri" w:cs="Fontext"/>
          <w:sz w:val="20"/>
          <w:szCs w:val="20"/>
          <w:rtl/>
        </w:rPr>
        <w:t xml:space="preserve"> אחת והיו כולם באות ומריחות בה ולא </w:t>
      </w:r>
      <w:proofErr w:type="spellStart"/>
      <w:r w:rsidRPr="0060553E">
        <w:rPr>
          <w:rFonts w:ascii="Calibri" w:eastAsia="Calibri" w:hAnsi="Calibri" w:cs="Fontext"/>
          <w:sz w:val="20"/>
          <w:szCs w:val="20"/>
          <w:rtl/>
        </w:rPr>
        <w:t>היתה</w:t>
      </w:r>
      <w:proofErr w:type="spellEnd"/>
      <w:r w:rsidRPr="0060553E">
        <w:rPr>
          <w:rFonts w:ascii="Calibri" w:eastAsia="Calibri" w:hAnsi="Calibri" w:cs="Fontext"/>
          <w:sz w:val="20"/>
          <w:szCs w:val="20"/>
          <w:rtl/>
        </w:rPr>
        <w:t xml:space="preserve"> אחת מהן נוטלת אותה</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באה אותה </w:t>
      </w:r>
      <w:proofErr w:type="spellStart"/>
      <w:r w:rsidRPr="0060553E">
        <w:rPr>
          <w:rFonts w:ascii="Calibri" w:eastAsia="Calibri" w:hAnsi="Calibri" w:cs="Fontext"/>
          <w:sz w:val="20"/>
          <w:szCs w:val="20"/>
          <w:rtl/>
        </w:rPr>
        <w:t>שהיתה</w:t>
      </w:r>
      <w:proofErr w:type="spellEnd"/>
      <w:r w:rsidRPr="0060553E">
        <w:rPr>
          <w:rFonts w:ascii="Calibri" w:eastAsia="Calibri" w:hAnsi="Calibri" w:cs="Fontext"/>
          <w:sz w:val="20"/>
          <w:szCs w:val="20"/>
          <w:rtl/>
        </w:rPr>
        <w:t xml:space="preserve"> שלה ונטלה אותה</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ראה חכמה שיש בה וכל השבח הזה שיש בה שלא למדה מבריה ולא שופט ולא שוטר יש לה שנאמר</w:t>
      </w:r>
      <w:r w:rsidRPr="0060553E">
        <w:rPr>
          <w:rFonts w:ascii="Calibri" w:eastAsia="Calibri" w:hAnsi="Calibri" w:cs="Fontext" w:hint="cs"/>
          <w:sz w:val="20"/>
          <w:szCs w:val="20"/>
          <w:rtl/>
        </w:rPr>
        <w:t xml:space="preserve"> "אשר אין לה קצין שוטר ומושל" א</w:t>
      </w:r>
      <w:r w:rsidRPr="0060553E">
        <w:rPr>
          <w:rFonts w:ascii="Calibri" w:eastAsia="Calibri" w:hAnsi="Calibri" w:cs="Fontext"/>
          <w:sz w:val="20"/>
          <w:szCs w:val="20"/>
          <w:rtl/>
        </w:rPr>
        <w:t xml:space="preserve">תם שמניתי לכם שופטים ושוטרים </w:t>
      </w:r>
      <w:proofErr w:type="spellStart"/>
      <w:r w:rsidRPr="0060553E">
        <w:rPr>
          <w:rFonts w:ascii="Calibri" w:eastAsia="Calibri" w:hAnsi="Calibri" w:cs="Fontext"/>
          <w:sz w:val="20"/>
          <w:szCs w:val="20"/>
          <w:rtl/>
        </w:rPr>
        <w:t>עאכ"ו</w:t>
      </w:r>
      <w:proofErr w:type="spellEnd"/>
      <w:r w:rsidRPr="0060553E">
        <w:rPr>
          <w:rFonts w:ascii="Calibri" w:eastAsia="Calibri" w:hAnsi="Calibri" w:cs="Fontext"/>
          <w:sz w:val="20"/>
          <w:szCs w:val="20"/>
          <w:rtl/>
        </w:rPr>
        <w:t xml:space="preserve"> שתשמעו להן</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הוי</w:t>
      </w:r>
      <w:r w:rsidRPr="0060553E">
        <w:rPr>
          <w:rFonts w:ascii="Calibri" w:eastAsia="Calibri" w:hAnsi="Calibri" w:cs="Fontext" w:hint="cs"/>
          <w:sz w:val="20"/>
          <w:szCs w:val="20"/>
          <w:rtl/>
        </w:rPr>
        <w:t xml:space="preserve"> "שופטים ושוטרים תיתן לך..".</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וצ"ב מהו "ראה דרכיה וחכם"? לאסוף יותר ממה שצריך? אדרבה, למדנו לאסוף רק מה שצריך. ועוד, הרי זה מעשה לסתור. כי אנו לומדים שצריכים שוטרים ושופטים, ומכאן למדים שהם מסתדרים בלי קצין ומושל. בלי שופטים ושוטרים.</w:t>
      </w:r>
    </w:p>
    <w:p w:rsidR="00682A34" w:rsidRPr="0060553E" w:rsidRDefault="00682A34" w:rsidP="00682A34">
      <w:pPr>
        <w:pStyle w:val="a3"/>
        <w:numPr>
          <w:ilvl w:val="0"/>
          <w:numId w:val="8"/>
        </w:numPr>
        <w:jc w:val="both"/>
        <w:rPr>
          <w:rFonts w:ascii="Calibri" w:eastAsia="Calibri" w:hAnsi="Calibri" w:cs="Fontext"/>
          <w:sz w:val="20"/>
          <w:szCs w:val="20"/>
        </w:rPr>
      </w:pPr>
      <w:r w:rsidRPr="0060553E">
        <w:rPr>
          <w:rFonts w:ascii="Calibri" w:eastAsia="Calibri" w:hAnsi="Calibri" w:cs="Fontext" w:hint="cs"/>
          <w:sz w:val="20"/>
          <w:szCs w:val="20"/>
          <w:rtl/>
        </w:rPr>
        <w:t xml:space="preserve">מבאר הרב </w:t>
      </w:r>
      <w:proofErr w:type="spellStart"/>
      <w:r w:rsidRPr="0060553E">
        <w:rPr>
          <w:rFonts w:ascii="Calibri" w:eastAsia="Calibri" w:hAnsi="Calibri" w:cs="Fontext" w:hint="cs"/>
          <w:sz w:val="20"/>
          <w:szCs w:val="20"/>
          <w:rtl/>
        </w:rPr>
        <w:t>קופלמן</w:t>
      </w:r>
      <w:proofErr w:type="spellEnd"/>
      <w:r w:rsidRPr="0060553E">
        <w:rPr>
          <w:rFonts w:ascii="Calibri" w:eastAsia="Calibri" w:hAnsi="Calibri" w:cs="Fontext" w:hint="cs"/>
          <w:sz w:val="20"/>
          <w:szCs w:val="20"/>
          <w:rtl/>
        </w:rPr>
        <w:t xml:space="preserve">, ראה נמלה זו שאינה נוטלת מחברתה כדי שלא לגזול חלילה, היא הגזלנית הכי גדולה, הרי מנין היא לקחה שלש מאות כור? כל מה שהיא מכנסת ואוספת גזולה היא בידה, וכאן היא מרגישה צדקנית וחסידה שאינה גוזלת מחברתה?! את זה מלמדנו </w:t>
      </w:r>
      <w:proofErr w:type="spellStart"/>
      <w:r w:rsidRPr="0060553E">
        <w:rPr>
          <w:rFonts w:ascii="Calibri" w:eastAsia="Calibri" w:hAnsi="Calibri" w:cs="Fontext" w:hint="cs"/>
          <w:sz w:val="20"/>
          <w:szCs w:val="20"/>
          <w:rtl/>
        </w:rPr>
        <w:t>המד</w:t>
      </w:r>
      <w:proofErr w:type="spellEnd"/>
      <w:r w:rsidRPr="0060553E">
        <w:rPr>
          <w:rFonts w:ascii="Calibri" w:eastAsia="Calibri" w:hAnsi="Calibri" w:cs="Fontext" w:hint="cs"/>
          <w:sz w:val="20"/>
          <w:szCs w:val="20"/>
          <w:rtl/>
        </w:rPr>
        <w:t>', כשאין קצין ומושל, אפשר להיות בטוח שאתה שלם בצדקותיך ובחסידותיך כשאתה רשע גמור. ע"כ שופטים ושוטרים תיתן לך, הם יראו לך מה נכון ומה לא. הם יסייעו בידך להבין מהו הישר בעיני ה' ולא בעיניך.</w:t>
      </w:r>
    </w:p>
    <w:p w:rsidR="00FC1224" w:rsidRPr="0060553E" w:rsidRDefault="00FC1224" w:rsidP="00FC1224">
      <w:pPr>
        <w:ind w:left="360"/>
        <w:jc w:val="both"/>
        <w:rPr>
          <w:rFonts w:ascii="Calibri" w:eastAsia="Calibri" w:hAnsi="Calibri" w:cs="Fontext"/>
          <w:sz w:val="20"/>
          <w:szCs w:val="20"/>
          <w:rtl/>
        </w:rPr>
      </w:pPr>
    </w:p>
    <w:p w:rsidR="00682A34" w:rsidRPr="0060553E" w:rsidRDefault="00682A34" w:rsidP="00682A34">
      <w:pPr>
        <w:ind w:left="360"/>
        <w:jc w:val="center"/>
        <w:rPr>
          <w:rFonts w:ascii="Calibri" w:eastAsia="Calibri" w:hAnsi="Calibri" w:cs="Fontext"/>
          <w:b/>
          <w:bCs/>
          <w:sz w:val="20"/>
          <w:szCs w:val="20"/>
          <w:u w:val="single"/>
          <w:rtl/>
        </w:rPr>
      </w:pPr>
      <w:r w:rsidRPr="0060553E">
        <w:rPr>
          <w:rFonts w:ascii="Calibri" w:eastAsia="Calibri" w:hAnsi="Calibri" w:cs="Fontext" w:hint="cs"/>
          <w:b/>
          <w:bCs/>
          <w:sz w:val="20"/>
          <w:szCs w:val="20"/>
          <w:u w:val="single"/>
          <w:rtl/>
        </w:rPr>
        <w:t>חשבון הנפש מול ספר מוסר כקצין וכמושל.</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ונתבונן, בימי חודש אלול, איך עושים חשבון הנפש, האם להתיישב ליד שולחן ריק ולהתחיל לחשוב?! ולחשוב מה? יסנגר על עצמו?!</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ובבני יששכר במאמרו (מאמר א אות י) בחודש אלול כתב על מה שבהתחלת אלול קוראים תמיד סדר שופטים, "כי זהו התחלת התשובה ועיקרה אשר הבעל תשובה </w:t>
      </w:r>
      <w:proofErr w:type="spellStart"/>
      <w:r w:rsidRPr="0060553E">
        <w:rPr>
          <w:rFonts w:ascii="Calibri" w:eastAsia="Calibri" w:hAnsi="Calibri" w:cs="Fontext" w:hint="cs"/>
          <w:sz w:val="20"/>
          <w:szCs w:val="20"/>
          <w:rtl/>
        </w:rPr>
        <w:t>מחוייב</w:t>
      </w:r>
      <w:proofErr w:type="spellEnd"/>
      <w:r w:rsidRPr="0060553E">
        <w:rPr>
          <w:rFonts w:ascii="Calibri" w:eastAsia="Calibri" w:hAnsi="Calibri" w:cs="Fontext" w:hint="cs"/>
          <w:sz w:val="20"/>
          <w:szCs w:val="20"/>
          <w:rtl/>
        </w:rPr>
        <w:t xml:space="preserve"> להושיב שופט ושוטר על כל שעריו, דהיינו כל החושים אשר המה שערים באדם שפתחם הבורא להשתמש </w:t>
      </w:r>
      <w:proofErr w:type="spellStart"/>
      <w:r w:rsidRPr="0060553E">
        <w:rPr>
          <w:rFonts w:ascii="Calibri" w:eastAsia="Calibri" w:hAnsi="Calibri" w:cs="Fontext" w:hint="cs"/>
          <w:sz w:val="20"/>
          <w:szCs w:val="20"/>
          <w:rtl/>
        </w:rPr>
        <w:t>עמהם</w:t>
      </w:r>
      <w:proofErr w:type="spellEnd"/>
      <w:r w:rsidRPr="0060553E">
        <w:rPr>
          <w:rFonts w:ascii="Calibri" w:eastAsia="Calibri" w:hAnsi="Calibri" w:cs="Fontext" w:hint="cs"/>
          <w:sz w:val="20"/>
          <w:szCs w:val="20"/>
          <w:rtl/>
        </w:rPr>
        <w:t>". (וכן הוא בשל"ה בשם הקדמונים), "וישפוט בצדק את אשר ישתמש בחושים... והשוטר הוא אשר יעניש את העובר, באם יסתכל בעיניו בדבר האסור או שידבר בפיו את אשר לא יירצה לה', יקבל על עצמו עונש בממון או בצדקה או בגוף, וזהו עיקר גדול בדרכי התשובה".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בחידושי </w:t>
      </w:r>
      <w:proofErr w:type="spellStart"/>
      <w:r w:rsidRPr="0060553E">
        <w:rPr>
          <w:rFonts w:ascii="Calibri" w:eastAsia="Calibri" w:hAnsi="Calibri" w:cs="Fontext" w:hint="cs"/>
          <w:sz w:val="20"/>
          <w:szCs w:val="20"/>
          <w:rtl/>
        </w:rPr>
        <w:t>הרי"ם</w:t>
      </w:r>
      <w:proofErr w:type="spellEnd"/>
      <w:r w:rsidRPr="0060553E">
        <w:rPr>
          <w:rFonts w:ascii="Calibri" w:eastAsia="Calibri" w:hAnsi="Calibri" w:cs="Fontext" w:hint="cs"/>
          <w:sz w:val="20"/>
          <w:szCs w:val="20"/>
          <w:rtl/>
        </w:rPr>
        <w:t xml:space="preserve"> כתב שב"סדר עולם" מצאנו שאהרן הכהן מת בראש חודש אב, ובמשך חודש אלול היה המלחמה עם הכנעני מלך ערד, </w:t>
      </w:r>
      <w:proofErr w:type="spellStart"/>
      <w:r w:rsidRPr="0060553E">
        <w:rPr>
          <w:rFonts w:ascii="Calibri" w:eastAsia="Calibri" w:hAnsi="Calibri" w:cs="Fontext" w:hint="cs"/>
          <w:sz w:val="20"/>
          <w:szCs w:val="20"/>
          <w:rtl/>
        </w:rPr>
        <w:t>ור</w:t>
      </w:r>
      <w:proofErr w:type="spellEnd"/>
      <w:r w:rsidRPr="0060553E">
        <w:rPr>
          <w:rFonts w:ascii="Calibri" w:eastAsia="Calibri" w:hAnsi="Calibri" w:cs="Fontext" w:hint="cs"/>
          <w:sz w:val="20"/>
          <w:szCs w:val="20"/>
          <w:rtl/>
        </w:rPr>
        <w:t xml:space="preserve">' יוסי בן </w:t>
      </w:r>
      <w:proofErr w:type="spellStart"/>
      <w:r w:rsidRPr="0060553E">
        <w:rPr>
          <w:rFonts w:ascii="Calibri" w:eastAsia="Calibri" w:hAnsi="Calibri" w:cs="Fontext" w:hint="cs"/>
          <w:sz w:val="20"/>
          <w:szCs w:val="20"/>
          <w:rtl/>
        </w:rPr>
        <w:t>חלפתא</w:t>
      </w:r>
      <w:proofErr w:type="spellEnd"/>
      <w:r w:rsidRPr="0060553E">
        <w:rPr>
          <w:rFonts w:ascii="Calibri" w:eastAsia="Calibri" w:hAnsi="Calibri" w:cs="Fontext" w:hint="cs"/>
          <w:sz w:val="20"/>
          <w:szCs w:val="20"/>
          <w:rtl/>
        </w:rPr>
        <w:t xml:space="preserve"> אומר שבחודש אלול התחיל מלחמת </w:t>
      </w:r>
      <w:proofErr w:type="spellStart"/>
      <w:r w:rsidRPr="0060553E">
        <w:rPr>
          <w:rFonts w:ascii="Calibri" w:eastAsia="Calibri" w:hAnsi="Calibri" w:cs="Fontext" w:hint="cs"/>
          <w:sz w:val="20"/>
          <w:szCs w:val="20"/>
          <w:rtl/>
        </w:rPr>
        <w:t>סיחון</w:t>
      </w:r>
      <w:proofErr w:type="spellEnd"/>
      <w:r w:rsidRPr="0060553E">
        <w:rPr>
          <w:rFonts w:ascii="Calibri" w:eastAsia="Calibri" w:hAnsi="Calibri" w:cs="Fontext" w:hint="cs"/>
          <w:sz w:val="20"/>
          <w:szCs w:val="20"/>
          <w:rtl/>
        </w:rPr>
        <w:t xml:space="preserve">, וכתב </w:t>
      </w:r>
      <w:proofErr w:type="spellStart"/>
      <w:r w:rsidRPr="0060553E">
        <w:rPr>
          <w:rFonts w:ascii="Calibri" w:eastAsia="Calibri" w:hAnsi="Calibri" w:cs="Fontext" w:hint="cs"/>
          <w:sz w:val="20"/>
          <w:szCs w:val="20"/>
          <w:rtl/>
        </w:rPr>
        <w:t>שסיחון</w:t>
      </w:r>
      <w:proofErr w:type="spellEnd"/>
      <w:r w:rsidRPr="0060553E">
        <w:rPr>
          <w:rFonts w:ascii="Calibri" w:eastAsia="Calibri" w:hAnsi="Calibri" w:cs="Fontext" w:hint="cs"/>
          <w:sz w:val="20"/>
          <w:szCs w:val="20"/>
          <w:rtl/>
        </w:rPr>
        <w:t xml:space="preserve"> הוא השליט על חשבון הנפש ומונע זאת מן </w:t>
      </w:r>
      <w:r w:rsidRPr="0060553E">
        <w:rPr>
          <w:rFonts w:ascii="Calibri" w:eastAsia="Calibri" w:hAnsi="Calibri" w:cs="Fontext" w:hint="cs"/>
          <w:sz w:val="20"/>
          <w:szCs w:val="20"/>
          <w:rtl/>
        </w:rPr>
        <w:lastRenderedPageBreak/>
        <w:t>האדם. וכשמשה נלחם בו וניצחו בחודש אלול היה זה סימן לדורות שבחודש זה לא יוכל השטן למנוע זאת.</w:t>
      </w:r>
    </w:p>
    <w:p w:rsidR="00682A34" w:rsidRPr="0060553E" w:rsidRDefault="00682A34" w:rsidP="00682A34">
      <w:pPr>
        <w:pStyle w:val="a3"/>
        <w:numPr>
          <w:ilvl w:val="0"/>
          <w:numId w:val="8"/>
        </w:numPr>
        <w:jc w:val="both"/>
        <w:rPr>
          <w:rFonts w:ascii="Calibri" w:eastAsia="Calibri" w:hAnsi="Calibri" w:cs="Fontext"/>
          <w:sz w:val="20"/>
          <w:szCs w:val="20"/>
          <w:rtl/>
        </w:rPr>
      </w:pPr>
      <w:proofErr w:type="spellStart"/>
      <w:r w:rsidRPr="0060553E">
        <w:rPr>
          <w:rFonts w:ascii="Calibri" w:eastAsia="Calibri" w:hAnsi="Calibri" w:cs="Fontext" w:hint="cs"/>
          <w:sz w:val="20"/>
          <w:szCs w:val="20"/>
          <w:rtl/>
        </w:rPr>
        <w:t>מהרי"ד</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מבעלזא</w:t>
      </w:r>
      <w:proofErr w:type="spellEnd"/>
      <w:r w:rsidRPr="0060553E">
        <w:rPr>
          <w:rFonts w:ascii="Calibri" w:eastAsia="Calibri" w:hAnsi="Calibri" w:cs="Fontext" w:hint="cs"/>
          <w:sz w:val="20"/>
          <w:szCs w:val="20"/>
          <w:rtl/>
        </w:rPr>
        <w:t xml:space="preserve"> אמר פעם ל"מקור ברוך" </w:t>
      </w:r>
      <w:proofErr w:type="spellStart"/>
      <w:r w:rsidRPr="0060553E">
        <w:rPr>
          <w:rFonts w:ascii="Calibri" w:eastAsia="Calibri" w:hAnsi="Calibri" w:cs="Fontext" w:hint="cs"/>
          <w:sz w:val="20"/>
          <w:szCs w:val="20"/>
          <w:rtl/>
        </w:rPr>
        <w:t>מסערט</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ויז'ניץ</w:t>
      </w:r>
      <w:proofErr w:type="spellEnd"/>
      <w:r w:rsidRPr="0060553E">
        <w:rPr>
          <w:rFonts w:ascii="Calibri" w:eastAsia="Calibri" w:hAnsi="Calibri" w:cs="Fontext" w:hint="cs"/>
          <w:sz w:val="20"/>
          <w:szCs w:val="20"/>
          <w:rtl/>
        </w:rPr>
        <w:t>, אתם נוהגים לומר ר"ת גם אני אומר, ידוע שלבן ועשיו רדפו אחרי יעקב בחודש אב (תורת משה חת"ס דברים דף יא), וכשהשיג לבן את יעקב אמר, "</w:t>
      </w:r>
      <w:proofErr w:type="spellStart"/>
      <w:r w:rsidRPr="0060553E">
        <w:rPr>
          <w:rFonts w:ascii="Calibri" w:eastAsia="Calibri" w:hAnsi="Calibri" w:cs="Fontext" w:hint="cs"/>
          <w:sz w:val="20"/>
          <w:szCs w:val="20"/>
          <w:rtl/>
        </w:rPr>
        <w:t>ואלקי</w:t>
      </w:r>
      <w:proofErr w:type="spellEnd"/>
      <w:r w:rsidRPr="0060553E">
        <w:rPr>
          <w:rFonts w:ascii="Calibri" w:eastAsia="Calibri" w:hAnsi="Calibri" w:cs="Fontext" w:hint="cs"/>
          <w:sz w:val="20"/>
          <w:szCs w:val="20"/>
          <w:rtl/>
        </w:rPr>
        <w:t xml:space="preserve"> אביכם אמר אלי אמש </w:t>
      </w:r>
      <w:proofErr w:type="spellStart"/>
      <w:r w:rsidRPr="0060553E">
        <w:rPr>
          <w:rFonts w:ascii="Calibri" w:eastAsia="Calibri" w:hAnsi="Calibri" w:cs="Fontext" w:hint="cs"/>
          <w:sz w:val="20"/>
          <w:szCs w:val="20"/>
          <w:rtl/>
        </w:rPr>
        <w:t>השמר</w:t>
      </w:r>
      <w:proofErr w:type="spellEnd"/>
      <w:r w:rsidRPr="0060553E">
        <w:rPr>
          <w:rFonts w:ascii="Calibri" w:eastAsia="Calibri" w:hAnsi="Calibri" w:cs="Fontext" w:hint="cs"/>
          <w:sz w:val="20"/>
          <w:szCs w:val="20"/>
          <w:rtl/>
        </w:rPr>
        <w:t xml:space="preserve"> לך מדבר עם יעקב מטוב ועד רע". "אמש" ר"ת </w:t>
      </w:r>
      <w:proofErr w:type="spellStart"/>
      <w:r w:rsidRPr="0060553E">
        <w:rPr>
          <w:rFonts w:ascii="Calibri" w:eastAsia="Calibri" w:hAnsi="Calibri" w:cs="Fontext" w:hint="cs"/>
          <w:sz w:val="20"/>
          <w:szCs w:val="20"/>
          <w:rtl/>
        </w:rPr>
        <w:t>ש'בת</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מ'ברכים</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א'לול</w:t>
      </w:r>
      <w:proofErr w:type="spellEnd"/>
      <w:r w:rsidRPr="0060553E">
        <w:rPr>
          <w:rFonts w:ascii="Calibri" w:eastAsia="Calibri" w:hAnsi="Calibri" w:cs="Fontext" w:hint="cs"/>
          <w:sz w:val="20"/>
          <w:szCs w:val="20"/>
          <w:rtl/>
        </w:rPr>
        <w:t>. משבת זו אומר ה' לשטן, "</w:t>
      </w:r>
      <w:proofErr w:type="spellStart"/>
      <w:r w:rsidRPr="0060553E">
        <w:rPr>
          <w:rFonts w:ascii="Calibri" w:eastAsia="Calibri" w:hAnsi="Calibri" w:cs="Fontext" w:hint="cs"/>
          <w:sz w:val="20"/>
          <w:szCs w:val="20"/>
          <w:rtl/>
        </w:rPr>
        <w:t>השמר</w:t>
      </w:r>
      <w:proofErr w:type="spellEnd"/>
      <w:r w:rsidRPr="0060553E">
        <w:rPr>
          <w:rFonts w:ascii="Calibri" w:eastAsia="Calibri" w:hAnsi="Calibri" w:cs="Fontext" w:hint="cs"/>
          <w:sz w:val="20"/>
          <w:szCs w:val="20"/>
          <w:rtl/>
        </w:rPr>
        <w:t xml:space="preserve"> לך מדבר עם יעקב מטוב עד רע", כלומר אין מניעות מצד לבן, עשיו </w:t>
      </w:r>
      <w:proofErr w:type="spellStart"/>
      <w:r w:rsidRPr="0060553E">
        <w:rPr>
          <w:rFonts w:ascii="Calibri" w:eastAsia="Calibri" w:hAnsi="Calibri" w:cs="Fontext" w:hint="cs"/>
          <w:sz w:val="20"/>
          <w:szCs w:val="20"/>
          <w:rtl/>
        </w:rPr>
        <w:t>וסיחון</w:t>
      </w:r>
      <w:proofErr w:type="spellEnd"/>
      <w:r w:rsidRPr="0060553E">
        <w:rPr>
          <w:rFonts w:ascii="Calibri" w:eastAsia="Calibri" w:hAnsi="Calibri" w:cs="Fontext" w:hint="cs"/>
          <w:sz w:val="20"/>
          <w:szCs w:val="20"/>
          <w:rtl/>
        </w:rPr>
        <w:t>, מה שכן על האדם לדעת מצד עצמו לעשות זאת, וע"כ העצה להעמיד שופט.</w:t>
      </w:r>
    </w:p>
    <w:p w:rsidR="00682A34" w:rsidRPr="0060553E" w:rsidRDefault="00682A34" w:rsidP="00682A34">
      <w:pPr>
        <w:pStyle w:val="a3"/>
        <w:numPr>
          <w:ilvl w:val="0"/>
          <w:numId w:val="8"/>
        </w:numPr>
        <w:jc w:val="both"/>
        <w:rPr>
          <w:rFonts w:ascii="Calibri" w:eastAsia="Calibri" w:hAnsi="Calibri" w:cs="Fontext"/>
          <w:sz w:val="20"/>
          <w:szCs w:val="20"/>
        </w:rPr>
      </w:pPr>
      <w:proofErr w:type="spellStart"/>
      <w:r w:rsidRPr="0060553E">
        <w:rPr>
          <w:rFonts w:ascii="Calibri" w:eastAsia="Calibri" w:hAnsi="Calibri" w:cs="Fontext" w:hint="cs"/>
          <w:sz w:val="20"/>
          <w:szCs w:val="20"/>
          <w:rtl/>
        </w:rPr>
        <w:t>בגמ</w:t>
      </w:r>
      <w:proofErr w:type="spellEnd"/>
      <w:r w:rsidRPr="0060553E">
        <w:rPr>
          <w:rFonts w:ascii="Calibri" w:eastAsia="Calibri" w:hAnsi="Calibri" w:cs="Fontext" w:hint="cs"/>
          <w:sz w:val="20"/>
          <w:szCs w:val="20"/>
          <w:rtl/>
        </w:rPr>
        <w:t>' כתובות (</w:t>
      </w:r>
      <w:proofErr w:type="spellStart"/>
      <w:r w:rsidRPr="0060553E">
        <w:rPr>
          <w:rFonts w:ascii="Calibri" w:eastAsia="Calibri" w:hAnsi="Calibri" w:cs="Fontext" w:hint="cs"/>
          <w:sz w:val="20"/>
          <w:szCs w:val="20"/>
          <w:rtl/>
        </w:rPr>
        <w:t>קה</w:t>
      </w:r>
      <w:proofErr w:type="spellEnd"/>
      <w:r w:rsidRPr="0060553E">
        <w:rPr>
          <w:rFonts w:ascii="Calibri" w:eastAsia="Calibri" w:hAnsi="Calibri" w:cs="Fontext" w:hint="cs"/>
          <w:sz w:val="20"/>
          <w:szCs w:val="20"/>
          <w:rtl/>
        </w:rPr>
        <w:t xml:space="preserve"> ע"ב), "אמר רבא מאי </w:t>
      </w:r>
      <w:proofErr w:type="spellStart"/>
      <w:r w:rsidRPr="0060553E">
        <w:rPr>
          <w:rFonts w:ascii="Calibri" w:eastAsia="Calibri" w:hAnsi="Calibri" w:cs="Fontext" w:hint="cs"/>
          <w:sz w:val="20"/>
          <w:szCs w:val="20"/>
          <w:rtl/>
        </w:rPr>
        <w:t>טעמא</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דשוחדא</w:t>
      </w:r>
      <w:proofErr w:type="spellEnd"/>
      <w:r w:rsidRPr="0060553E">
        <w:rPr>
          <w:rFonts w:ascii="Calibri" w:eastAsia="Calibri" w:hAnsi="Calibri" w:cs="Fontext" w:hint="cs"/>
          <w:sz w:val="20"/>
          <w:szCs w:val="20"/>
          <w:rtl/>
        </w:rPr>
        <w:t xml:space="preserve">, כיון </w:t>
      </w:r>
      <w:proofErr w:type="spellStart"/>
      <w:r w:rsidRPr="0060553E">
        <w:rPr>
          <w:rFonts w:ascii="Calibri" w:eastAsia="Calibri" w:hAnsi="Calibri" w:cs="Fontext" w:hint="cs"/>
          <w:sz w:val="20"/>
          <w:szCs w:val="20"/>
          <w:rtl/>
        </w:rPr>
        <w:t>דקביל</w:t>
      </w:r>
      <w:proofErr w:type="spellEnd"/>
      <w:r w:rsidRPr="0060553E">
        <w:rPr>
          <w:rFonts w:ascii="Calibri" w:eastAsia="Calibri" w:hAnsi="Calibri" w:cs="Fontext" w:hint="cs"/>
          <w:sz w:val="20"/>
          <w:szCs w:val="20"/>
          <w:rtl/>
        </w:rPr>
        <w:t xml:space="preserve"> ליה </w:t>
      </w:r>
      <w:proofErr w:type="spellStart"/>
      <w:r w:rsidRPr="0060553E">
        <w:rPr>
          <w:rFonts w:ascii="Calibri" w:eastAsia="Calibri" w:hAnsi="Calibri" w:cs="Fontext" w:hint="cs"/>
          <w:sz w:val="20"/>
          <w:szCs w:val="20"/>
          <w:rtl/>
        </w:rPr>
        <w:t>שוחדא</w:t>
      </w:r>
      <w:proofErr w:type="spellEnd"/>
      <w:r w:rsidRPr="0060553E">
        <w:rPr>
          <w:rFonts w:ascii="Calibri" w:eastAsia="Calibri" w:hAnsi="Calibri" w:cs="Fontext" w:hint="cs"/>
          <w:sz w:val="20"/>
          <w:szCs w:val="20"/>
          <w:rtl/>
        </w:rPr>
        <w:t xml:space="preserve"> מיניה </w:t>
      </w:r>
      <w:proofErr w:type="spellStart"/>
      <w:r w:rsidRPr="0060553E">
        <w:rPr>
          <w:rFonts w:ascii="Calibri" w:eastAsia="Calibri" w:hAnsi="Calibri" w:cs="Fontext" w:hint="cs"/>
          <w:sz w:val="20"/>
          <w:szCs w:val="20"/>
          <w:rtl/>
        </w:rPr>
        <w:t>איקרבא</w:t>
      </w:r>
      <w:proofErr w:type="spellEnd"/>
      <w:r w:rsidRPr="0060553E">
        <w:rPr>
          <w:rFonts w:ascii="Calibri" w:eastAsia="Calibri" w:hAnsi="Calibri" w:cs="Fontext" w:hint="cs"/>
          <w:sz w:val="20"/>
          <w:szCs w:val="20"/>
          <w:rtl/>
        </w:rPr>
        <w:t xml:space="preserve"> ליה </w:t>
      </w:r>
      <w:proofErr w:type="spellStart"/>
      <w:r w:rsidRPr="0060553E">
        <w:rPr>
          <w:rFonts w:ascii="Calibri" w:eastAsia="Calibri" w:hAnsi="Calibri" w:cs="Fontext" w:hint="cs"/>
          <w:sz w:val="20"/>
          <w:szCs w:val="20"/>
          <w:rtl/>
        </w:rPr>
        <w:t>דעתיה</w:t>
      </w:r>
      <w:proofErr w:type="spellEnd"/>
      <w:r w:rsidRPr="0060553E">
        <w:rPr>
          <w:rFonts w:ascii="Calibri" w:eastAsia="Calibri" w:hAnsi="Calibri" w:cs="Fontext" w:hint="cs"/>
          <w:sz w:val="20"/>
          <w:szCs w:val="20"/>
          <w:rtl/>
        </w:rPr>
        <w:t xml:space="preserve"> לגביה והוי כגופיה ואין אדם רואה חובה לעצמו". והפי', שאם יש לו נגיעה אין הוא יכול לחשוב ישר. ומסופר שם, "ר' ישמעאל בר' יוסי </w:t>
      </w:r>
      <w:proofErr w:type="spellStart"/>
      <w:r w:rsidRPr="0060553E">
        <w:rPr>
          <w:rFonts w:ascii="Calibri" w:eastAsia="Calibri" w:hAnsi="Calibri" w:cs="Fontext" w:hint="cs"/>
          <w:sz w:val="20"/>
          <w:szCs w:val="20"/>
          <w:rtl/>
        </w:rPr>
        <w:t>הוה</w:t>
      </w:r>
      <w:proofErr w:type="spellEnd"/>
      <w:r w:rsidRPr="0060553E">
        <w:rPr>
          <w:rFonts w:ascii="Calibri" w:eastAsia="Calibri" w:hAnsi="Calibri" w:cs="Fontext" w:hint="cs"/>
          <w:sz w:val="20"/>
          <w:szCs w:val="20"/>
          <w:rtl/>
        </w:rPr>
        <w:t xml:space="preserve"> רגיל אריסיה </w:t>
      </w:r>
      <w:proofErr w:type="spellStart"/>
      <w:r w:rsidRPr="0060553E">
        <w:rPr>
          <w:rFonts w:ascii="Calibri" w:eastAsia="Calibri" w:hAnsi="Calibri" w:cs="Fontext" w:hint="cs"/>
          <w:sz w:val="20"/>
          <w:szCs w:val="20"/>
          <w:rtl/>
        </w:rPr>
        <w:t>דהוה</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מייתי</w:t>
      </w:r>
      <w:proofErr w:type="spellEnd"/>
      <w:r w:rsidRPr="0060553E">
        <w:rPr>
          <w:rFonts w:ascii="Calibri" w:eastAsia="Calibri" w:hAnsi="Calibri" w:cs="Fontext" w:hint="cs"/>
          <w:sz w:val="20"/>
          <w:szCs w:val="20"/>
          <w:rtl/>
        </w:rPr>
        <w:t xml:space="preserve"> ליה כל מעלי שבתא </w:t>
      </w:r>
      <w:proofErr w:type="spellStart"/>
      <w:r w:rsidRPr="0060553E">
        <w:rPr>
          <w:rFonts w:ascii="Calibri" w:eastAsia="Calibri" w:hAnsi="Calibri" w:cs="Fontext" w:hint="cs"/>
          <w:sz w:val="20"/>
          <w:szCs w:val="20"/>
          <w:rtl/>
        </w:rPr>
        <w:t>כנתא</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דפירי</w:t>
      </w:r>
      <w:proofErr w:type="spellEnd"/>
      <w:r w:rsidRPr="0060553E">
        <w:rPr>
          <w:rFonts w:ascii="Calibri" w:eastAsia="Calibri" w:hAnsi="Calibri" w:cs="Fontext" w:hint="cs"/>
          <w:sz w:val="20"/>
          <w:szCs w:val="20"/>
          <w:rtl/>
        </w:rPr>
        <w:t xml:space="preserve">, יומא חד אייתי ליה בה' </w:t>
      </w:r>
      <w:proofErr w:type="spellStart"/>
      <w:r w:rsidRPr="0060553E">
        <w:rPr>
          <w:rFonts w:ascii="Calibri" w:eastAsia="Calibri" w:hAnsi="Calibri" w:cs="Fontext" w:hint="cs"/>
          <w:sz w:val="20"/>
          <w:szCs w:val="20"/>
          <w:rtl/>
        </w:rPr>
        <w:t>בשבתא</w:t>
      </w:r>
      <w:proofErr w:type="spellEnd"/>
      <w:r w:rsidRPr="0060553E">
        <w:rPr>
          <w:rFonts w:ascii="Calibri" w:eastAsia="Calibri" w:hAnsi="Calibri" w:cs="Fontext" w:hint="cs"/>
          <w:sz w:val="20"/>
          <w:szCs w:val="20"/>
          <w:rtl/>
        </w:rPr>
        <w:t xml:space="preserve">, א"ל מאי שנא </w:t>
      </w:r>
      <w:proofErr w:type="spellStart"/>
      <w:r w:rsidRPr="0060553E">
        <w:rPr>
          <w:rFonts w:ascii="Calibri" w:eastAsia="Calibri" w:hAnsi="Calibri" w:cs="Fontext" w:hint="cs"/>
          <w:sz w:val="20"/>
          <w:szCs w:val="20"/>
          <w:rtl/>
        </w:rPr>
        <w:t>האידנא</w:t>
      </w:r>
      <w:proofErr w:type="spellEnd"/>
      <w:r w:rsidRPr="0060553E">
        <w:rPr>
          <w:rFonts w:ascii="Calibri" w:eastAsia="Calibri" w:hAnsi="Calibri" w:cs="Fontext" w:hint="cs"/>
          <w:sz w:val="20"/>
          <w:szCs w:val="20"/>
          <w:rtl/>
        </w:rPr>
        <w:t xml:space="preserve">, א"ל </w:t>
      </w:r>
      <w:proofErr w:type="spellStart"/>
      <w:r w:rsidRPr="0060553E">
        <w:rPr>
          <w:rFonts w:ascii="Calibri" w:eastAsia="Calibri" w:hAnsi="Calibri" w:cs="Fontext" w:hint="cs"/>
          <w:sz w:val="20"/>
          <w:szCs w:val="20"/>
          <w:rtl/>
        </w:rPr>
        <w:t>דינא</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אית</w:t>
      </w:r>
      <w:proofErr w:type="spellEnd"/>
      <w:r w:rsidRPr="0060553E">
        <w:rPr>
          <w:rFonts w:ascii="Calibri" w:eastAsia="Calibri" w:hAnsi="Calibri" w:cs="Fontext" w:hint="cs"/>
          <w:sz w:val="20"/>
          <w:szCs w:val="20"/>
          <w:rtl/>
        </w:rPr>
        <w:t xml:space="preserve"> לי </w:t>
      </w:r>
      <w:proofErr w:type="spellStart"/>
      <w:r w:rsidRPr="0060553E">
        <w:rPr>
          <w:rFonts w:ascii="Calibri" w:eastAsia="Calibri" w:hAnsi="Calibri" w:cs="Fontext" w:hint="cs"/>
          <w:sz w:val="20"/>
          <w:szCs w:val="20"/>
          <w:rtl/>
        </w:rPr>
        <w:t>ואמינא</w:t>
      </w:r>
      <w:proofErr w:type="spellEnd"/>
      <w:r w:rsidRPr="0060553E">
        <w:rPr>
          <w:rFonts w:ascii="Calibri" w:eastAsia="Calibri" w:hAnsi="Calibri" w:cs="Fontext" w:hint="cs"/>
          <w:sz w:val="20"/>
          <w:szCs w:val="20"/>
          <w:rtl/>
        </w:rPr>
        <w:t xml:space="preserve"> אגב אורחי, אייתי ליה למר לא קביל מיניה א"ל </w:t>
      </w:r>
      <w:proofErr w:type="spellStart"/>
      <w:r w:rsidRPr="0060553E">
        <w:rPr>
          <w:rFonts w:ascii="Calibri" w:eastAsia="Calibri" w:hAnsi="Calibri" w:cs="Fontext" w:hint="cs"/>
          <w:sz w:val="20"/>
          <w:szCs w:val="20"/>
          <w:rtl/>
        </w:rPr>
        <w:t>פסילנא</w:t>
      </w:r>
      <w:proofErr w:type="spellEnd"/>
      <w:r w:rsidRPr="0060553E">
        <w:rPr>
          <w:rFonts w:ascii="Calibri" w:eastAsia="Calibri" w:hAnsi="Calibri" w:cs="Fontext" w:hint="cs"/>
          <w:sz w:val="20"/>
          <w:szCs w:val="20"/>
          <w:rtl/>
        </w:rPr>
        <w:t xml:space="preserve"> לך </w:t>
      </w:r>
      <w:proofErr w:type="spellStart"/>
      <w:r w:rsidRPr="0060553E">
        <w:rPr>
          <w:rFonts w:ascii="Calibri" w:eastAsia="Calibri" w:hAnsi="Calibri" w:cs="Fontext" w:hint="cs"/>
          <w:sz w:val="20"/>
          <w:szCs w:val="20"/>
          <w:rtl/>
        </w:rPr>
        <w:t>לדינא</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אותיב</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זוזא</w:t>
      </w:r>
      <w:proofErr w:type="spellEnd"/>
      <w:r w:rsidRPr="0060553E">
        <w:rPr>
          <w:rFonts w:ascii="Calibri" w:eastAsia="Calibri" w:hAnsi="Calibri" w:cs="Fontext" w:hint="cs"/>
          <w:sz w:val="20"/>
          <w:szCs w:val="20"/>
          <w:rtl/>
        </w:rPr>
        <w:t xml:space="preserve"> דרבנן </w:t>
      </w:r>
      <w:proofErr w:type="spellStart"/>
      <w:r w:rsidRPr="0060553E">
        <w:rPr>
          <w:rFonts w:ascii="Calibri" w:eastAsia="Calibri" w:hAnsi="Calibri" w:cs="Fontext" w:hint="cs"/>
          <w:sz w:val="20"/>
          <w:szCs w:val="20"/>
          <w:rtl/>
        </w:rPr>
        <w:t>וקדיינין</w:t>
      </w:r>
      <w:proofErr w:type="spellEnd"/>
      <w:r w:rsidRPr="0060553E">
        <w:rPr>
          <w:rFonts w:ascii="Calibri" w:eastAsia="Calibri" w:hAnsi="Calibri" w:cs="Fontext" w:hint="cs"/>
          <w:sz w:val="20"/>
          <w:szCs w:val="20"/>
          <w:rtl/>
        </w:rPr>
        <w:t xml:space="preserve"> ליה, בהדי </w:t>
      </w:r>
      <w:proofErr w:type="spellStart"/>
      <w:r w:rsidRPr="0060553E">
        <w:rPr>
          <w:rFonts w:ascii="Calibri" w:eastAsia="Calibri" w:hAnsi="Calibri" w:cs="Fontext" w:hint="cs"/>
          <w:sz w:val="20"/>
          <w:szCs w:val="20"/>
          <w:rtl/>
        </w:rPr>
        <w:t>דקאזיל</w:t>
      </w:r>
      <w:proofErr w:type="spellEnd"/>
      <w:r w:rsidRPr="0060553E">
        <w:rPr>
          <w:rFonts w:ascii="Calibri" w:eastAsia="Calibri" w:hAnsi="Calibri" w:cs="Fontext" w:hint="cs"/>
          <w:sz w:val="20"/>
          <w:szCs w:val="20"/>
          <w:rtl/>
        </w:rPr>
        <w:t xml:space="preserve"> ואתי אמר אי בעי </w:t>
      </w:r>
      <w:proofErr w:type="spellStart"/>
      <w:r w:rsidRPr="0060553E">
        <w:rPr>
          <w:rFonts w:ascii="Calibri" w:eastAsia="Calibri" w:hAnsi="Calibri" w:cs="Fontext" w:hint="cs"/>
          <w:sz w:val="20"/>
          <w:szCs w:val="20"/>
          <w:rtl/>
        </w:rPr>
        <w:t>טעין</w:t>
      </w:r>
      <w:proofErr w:type="spellEnd"/>
      <w:r w:rsidRPr="0060553E">
        <w:rPr>
          <w:rFonts w:ascii="Calibri" w:eastAsia="Calibri" w:hAnsi="Calibri" w:cs="Fontext" w:hint="cs"/>
          <w:sz w:val="20"/>
          <w:szCs w:val="20"/>
          <w:rtl/>
        </w:rPr>
        <w:t xml:space="preserve"> הכי ואי בעי </w:t>
      </w:r>
      <w:proofErr w:type="spellStart"/>
      <w:r w:rsidRPr="0060553E">
        <w:rPr>
          <w:rFonts w:ascii="Calibri" w:eastAsia="Calibri" w:hAnsi="Calibri" w:cs="Fontext" w:hint="cs"/>
          <w:sz w:val="20"/>
          <w:szCs w:val="20"/>
          <w:rtl/>
        </w:rPr>
        <w:t>טעין</w:t>
      </w:r>
      <w:proofErr w:type="spellEnd"/>
      <w:r w:rsidRPr="0060553E">
        <w:rPr>
          <w:rFonts w:ascii="Calibri" w:eastAsia="Calibri" w:hAnsi="Calibri" w:cs="Fontext" w:hint="cs"/>
          <w:sz w:val="20"/>
          <w:szCs w:val="20"/>
          <w:rtl/>
        </w:rPr>
        <w:t xml:space="preserve"> הכי, אמר תיפח נפשם של מקבלי שוחד. ומה אני שלא נטלתי ואם נטלתי שלי נטלתי, כך מקבלי שוחד על אחת כמה וכמה".</w:t>
      </w:r>
    </w:p>
    <w:p w:rsidR="00FC1224" w:rsidRPr="0060553E" w:rsidRDefault="00FC1224" w:rsidP="00FC1224">
      <w:pPr>
        <w:ind w:left="360"/>
        <w:jc w:val="both"/>
        <w:rPr>
          <w:rFonts w:ascii="Calibri" w:eastAsia="Calibri" w:hAnsi="Calibri" w:cs="Fontext"/>
          <w:sz w:val="20"/>
          <w:szCs w:val="20"/>
          <w:rtl/>
        </w:rPr>
      </w:pPr>
    </w:p>
    <w:p w:rsidR="00682A34" w:rsidRPr="0060553E" w:rsidRDefault="00682A34" w:rsidP="00682A34">
      <w:pPr>
        <w:ind w:left="360"/>
        <w:jc w:val="center"/>
        <w:rPr>
          <w:rFonts w:ascii="Calibri" w:eastAsia="Calibri" w:hAnsi="Calibri" w:cs="Fontext"/>
          <w:b/>
          <w:bCs/>
          <w:sz w:val="20"/>
          <w:szCs w:val="20"/>
          <w:rtl/>
        </w:rPr>
      </w:pPr>
      <w:r w:rsidRPr="0060553E">
        <w:rPr>
          <w:rFonts w:ascii="Calibri" w:eastAsia="Calibri" w:hAnsi="Calibri" w:cs="Fontext" w:hint="cs"/>
          <w:b/>
          <w:bCs/>
          <w:sz w:val="20"/>
          <w:szCs w:val="20"/>
          <w:u w:val="single"/>
          <w:rtl/>
        </w:rPr>
        <w:t>אדם קרוב אצל עצמו ומשוחד הוא לעצמו</w:t>
      </w:r>
      <w:r w:rsidRPr="0060553E">
        <w:rPr>
          <w:rFonts w:ascii="Calibri" w:eastAsia="Calibri" w:hAnsi="Calibri" w:cs="Fontext" w:hint="cs"/>
          <w:b/>
          <w:bCs/>
          <w:sz w:val="20"/>
          <w:szCs w:val="20"/>
          <w:rtl/>
        </w:rPr>
        <w:t>.</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המהר"ל (נתיבות עולם, נתיב הדין) כותב, על כך שדיין אסור לו לשמוע טענות בעל דין שלא בפני הבעל דין השני, והוא איסור דאורייתא של "לא </w:t>
      </w:r>
      <w:proofErr w:type="spellStart"/>
      <w:r w:rsidRPr="0060553E">
        <w:rPr>
          <w:rFonts w:ascii="Calibri" w:eastAsia="Calibri" w:hAnsi="Calibri" w:cs="Fontext" w:hint="cs"/>
          <w:sz w:val="20"/>
          <w:szCs w:val="20"/>
          <w:rtl/>
        </w:rPr>
        <w:t>תשא</w:t>
      </w:r>
      <w:proofErr w:type="spellEnd"/>
      <w:r w:rsidRPr="0060553E">
        <w:rPr>
          <w:rFonts w:ascii="Calibri" w:eastAsia="Calibri" w:hAnsi="Calibri" w:cs="Fontext" w:hint="cs"/>
          <w:sz w:val="20"/>
          <w:szCs w:val="20"/>
          <w:rtl/>
        </w:rPr>
        <w:t xml:space="preserve"> שמע שווא", וכן בטור בסימן </w:t>
      </w:r>
      <w:proofErr w:type="spellStart"/>
      <w:r w:rsidRPr="0060553E">
        <w:rPr>
          <w:rFonts w:ascii="Calibri" w:eastAsia="Calibri" w:hAnsi="Calibri" w:cs="Fontext" w:hint="cs"/>
          <w:sz w:val="20"/>
          <w:szCs w:val="20"/>
          <w:rtl/>
        </w:rPr>
        <w:t>יז</w:t>
      </w:r>
      <w:proofErr w:type="spellEnd"/>
      <w:r w:rsidRPr="0060553E">
        <w:rPr>
          <w:rFonts w:ascii="Calibri" w:eastAsia="Calibri" w:hAnsi="Calibri" w:cs="Fontext" w:hint="cs"/>
          <w:sz w:val="20"/>
          <w:szCs w:val="20"/>
          <w:rtl/>
        </w:rPr>
        <w:t>, (</w:t>
      </w:r>
      <w:proofErr w:type="spellStart"/>
      <w:r w:rsidRPr="0060553E">
        <w:rPr>
          <w:rFonts w:ascii="Calibri" w:eastAsia="Calibri" w:hAnsi="Calibri" w:cs="Fontext" w:hint="cs"/>
          <w:sz w:val="20"/>
          <w:szCs w:val="20"/>
          <w:rtl/>
        </w:rPr>
        <w:t>ותימה</w:t>
      </w:r>
      <w:proofErr w:type="spellEnd"/>
      <w:r w:rsidRPr="0060553E">
        <w:rPr>
          <w:rFonts w:ascii="Calibri" w:eastAsia="Calibri" w:hAnsi="Calibri" w:cs="Fontext" w:hint="cs"/>
          <w:sz w:val="20"/>
          <w:szCs w:val="20"/>
          <w:rtl/>
        </w:rPr>
        <w:t xml:space="preserve"> שהמחבר אינו מביאו), ויש שפירשו זאת מפני שזה סתימת טענת בעל דין, והמהר"ל אמר, "ירדה תורה לסוף דעתו של אדם". אדם מתחיל לדון במאורע טבעי כשאין לו את כל המידע אך מקבל בכל זאת הוא קולט תובנה ראשונה, וימשיך לכל האורך ע"פ התובנה הראשונה למרות שמצטברים עוד ועוד נתונים סותרים או כמעט סותרים. האדם נשאר משוחד להשקפתו הראשונה גם אם ישמע אח"כ את טענתו של השני.</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אומר המהר"ל, בן אדם שהקניט את חברו כי חשב בשעת מעשה שכך צריך לנהוג, וכעת בא לעשות חשבון הנפש, ברור שהוא משוחד כלפי עצמו. והוא אינו כמי שלוקח שוחד שנעשה "כגופו" אלא הוא גופו ממש.</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וכן כתבו ה"אוהב ישראל" וה"עבודת ישראל" בפרשתנו, כי אין עצה לחשב חשבון נפש בינו לבין עצמו רק ע"י שופט. ספר מוסר.</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וכה דברי המהר"ל: "</w:t>
      </w:r>
      <w:r w:rsidRPr="0060553E">
        <w:rPr>
          <w:rFonts w:ascii="Calibri" w:eastAsia="Calibri" w:hAnsi="Calibri" w:cs="Fontext"/>
          <w:sz w:val="20"/>
          <w:szCs w:val="20"/>
          <w:rtl/>
        </w:rPr>
        <w:t xml:space="preserve">ולמר </w:t>
      </w:r>
      <w:proofErr w:type="spellStart"/>
      <w:r w:rsidRPr="0060553E">
        <w:rPr>
          <w:rFonts w:ascii="Calibri" w:eastAsia="Calibri" w:hAnsi="Calibri" w:cs="Fontext"/>
          <w:sz w:val="20"/>
          <w:szCs w:val="20"/>
          <w:rtl/>
        </w:rPr>
        <w:t>זוטרא</w:t>
      </w:r>
      <w:proofErr w:type="spellEnd"/>
      <w:r w:rsidRPr="0060553E">
        <w:rPr>
          <w:rFonts w:ascii="Calibri" w:eastAsia="Calibri" w:hAnsi="Calibri" w:cs="Fontext"/>
          <w:sz w:val="20"/>
          <w:szCs w:val="20"/>
          <w:rtl/>
        </w:rPr>
        <w:t xml:space="preserve"> פרשת דרכים</w:t>
      </w:r>
      <w:r w:rsidRPr="0060553E">
        <w:rPr>
          <w:rFonts w:ascii="Calibri" w:eastAsia="Calibri" w:hAnsi="Calibri" w:cs="Fontext" w:hint="cs"/>
          <w:sz w:val="20"/>
          <w:szCs w:val="20"/>
          <w:rtl/>
        </w:rPr>
        <w:t>,</w:t>
      </w:r>
      <w:r w:rsidRPr="0060553E">
        <w:rPr>
          <w:rFonts w:ascii="Calibri" w:eastAsia="Calibri" w:hAnsi="Calibri" w:cs="Fontext"/>
          <w:sz w:val="20"/>
          <w:szCs w:val="20"/>
          <w:rtl/>
        </w:rPr>
        <w:t xml:space="preserve"> </w:t>
      </w:r>
      <w:proofErr w:type="spellStart"/>
      <w:r w:rsidRPr="0060553E">
        <w:rPr>
          <w:rFonts w:ascii="Calibri" w:eastAsia="Calibri" w:hAnsi="Calibri" w:cs="Fontext"/>
          <w:sz w:val="20"/>
          <w:szCs w:val="20"/>
          <w:rtl/>
        </w:rPr>
        <w:t>דמסיק</w:t>
      </w:r>
      <w:proofErr w:type="spellEnd"/>
      <w:r w:rsidRPr="0060553E">
        <w:rPr>
          <w:rFonts w:ascii="Calibri" w:eastAsia="Calibri" w:hAnsi="Calibri" w:cs="Fontext"/>
          <w:sz w:val="20"/>
          <w:szCs w:val="20"/>
          <w:rtl/>
        </w:rPr>
        <w:t xml:space="preserve"> </w:t>
      </w:r>
      <w:proofErr w:type="spellStart"/>
      <w:r w:rsidRPr="0060553E">
        <w:rPr>
          <w:rFonts w:ascii="Calibri" w:eastAsia="Calibri" w:hAnsi="Calibri" w:cs="Fontext"/>
          <w:sz w:val="20"/>
          <w:szCs w:val="20"/>
          <w:rtl/>
        </w:rPr>
        <w:t>שמעתתא</w:t>
      </w:r>
      <w:proofErr w:type="spellEnd"/>
      <w:r w:rsidRPr="0060553E">
        <w:rPr>
          <w:rFonts w:ascii="Calibri" w:eastAsia="Calibri" w:hAnsi="Calibri" w:cs="Fontext"/>
          <w:sz w:val="20"/>
          <w:szCs w:val="20"/>
          <w:rtl/>
        </w:rPr>
        <w:t xml:space="preserve"> אליבא </w:t>
      </w:r>
      <w:proofErr w:type="spellStart"/>
      <w:r w:rsidRPr="0060553E">
        <w:rPr>
          <w:rFonts w:ascii="Calibri" w:eastAsia="Calibri" w:hAnsi="Calibri" w:cs="Fontext"/>
          <w:sz w:val="20"/>
          <w:szCs w:val="20"/>
          <w:rtl/>
        </w:rPr>
        <w:t>דהלכתא</w:t>
      </w:r>
      <w:proofErr w:type="spellEnd"/>
      <w:r w:rsidRPr="0060553E">
        <w:rPr>
          <w:rFonts w:ascii="Calibri" w:eastAsia="Calibri" w:hAnsi="Calibri" w:cs="Fontext" w:hint="cs"/>
          <w:sz w:val="20"/>
          <w:szCs w:val="20"/>
          <w:rtl/>
        </w:rPr>
        <w:t>,</w:t>
      </w:r>
      <w:r w:rsidRPr="0060553E">
        <w:rPr>
          <w:rFonts w:ascii="Calibri" w:eastAsia="Calibri" w:hAnsi="Calibri" w:cs="Fontext"/>
          <w:sz w:val="20"/>
          <w:szCs w:val="20"/>
        </w:rPr>
        <w:t> </w:t>
      </w:r>
      <w:r w:rsidRPr="0060553E">
        <w:rPr>
          <w:rFonts w:ascii="Calibri" w:eastAsia="Calibri" w:hAnsi="Calibri" w:cs="Fontext"/>
          <w:sz w:val="20"/>
          <w:szCs w:val="20"/>
          <w:rtl/>
        </w:rPr>
        <w:t>שהוא הדרך אשר הוא נוכח ה</w:t>
      </w:r>
      <w:r w:rsidRPr="0060553E">
        <w:rPr>
          <w:rFonts w:ascii="Calibri" w:eastAsia="Calibri" w:hAnsi="Calibri" w:cs="Fontext" w:hint="cs"/>
          <w:sz w:val="20"/>
          <w:szCs w:val="20"/>
          <w:rtl/>
        </w:rPr>
        <w:t>',</w:t>
      </w:r>
      <w:r w:rsidRPr="0060553E">
        <w:rPr>
          <w:rFonts w:ascii="Calibri" w:eastAsia="Calibri" w:hAnsi="Calibri" w:cs="Fontext"/>
          <w:sz w:val="20"/>
          <w:szCs w:val="20"/>
        </w:rPr>
        <w:t> </w:t>
      </w:r>
      <w:r w:rsidRPr="0060553E">
        <w:rPr>
          <w:rFonts w:ascii="Calibri" w:eastAsia="Calibri" w:hAnsi="Calibri" w:cs="Fontext"/>
          <w:sz w:val="20"/>
          <w:szCs w:val="20"/>
          <w:rtl/>
        </w:rPr>
        <w:t xml:space="preserve">כי ההלכה היא דרך הישר ודרך האמת, אבל אם אינו מסיק </w:t>
      </w:r>
      <w:proofErr w:type="spellStart"/>
      <w:r w:rsidRPr="0060553E">
        <w:rPr>
          <w:rFonts w:ascii="Calibri" w:eastAsia="Calibri" w:hAnsi="Calibri" w:cs="Fontext"/>
          <w:sz w:val="20"/>
          <w:szCs w:val="20"/>
          <w:rtl/>
        </w:rPr>
        <w:t>שמעתתא</w:t>
      </w:r>
      <w:proofErr w:type="spellEnd"/>
      <w:r w:rsidRPr="0060553E">
        <w:rPr>
          <w:rFonts w:ascii="Calibri" w:eastAsia="Calibri" w:hAnsi="Calibri" w:cs="Fontext"/>
          <w:sz w:val="20"/>
          <w:szCs w:val="20"/>
          <w:rtl/>
        </w:rPr>
        <w:t xml:space="preserve"> אליבא </w:t>
      </w:r>
      <w:proofErr w:type="spellStart"/>
      <w:r w:rsidRPr="0060553E">
        <w:rPr>
          <w:rFonts w:ascii="Calibri" w:eastAsia="Calibri" w:hAnsi="Calibri" w:cs="Fontext"/>
          <w:sz w:val="20"/>
          <w:szCs w:val="20"/>
          <w:rtl/>
        </w:rPr>
        <w:t>דהלכתא</w:t>
      </w:r>
      <w:proofErr w:type="spellEnd"/>
      <w:r w:rsidRPr="0060553E">
        <w:rPr>
          <w:rFonts w:ascii="Calibri" w:eastAsia="Calibri" w:hAnsi="Calibri" w:cs="Fontext"/>
          <w:sz w:val="20"/>
          <w:szCs w:val="20"/>
          <w:rtl/>
        </w:rPr>
        <w:t xml:space="preserve">, אף על גב שגם הוא תורה אין זה מדרגה אחרונה המיוחדת רק כאשר מסיק </w:t>
      </w:r>
      <w:proofErr w:type="spellStart"/>
      <w:r w:rsidRPr="0060553E">
        <w:rPr>
          <w:rFonts w:ascii="Calibri" w:eastAsia="Calibri" w:hAnsi="Calibri" w:cs="Fontext"/>
          <w:sz w:val="20"/>
          <w:szCs w:val="20"/>
          <w:rtl/>
        </w:rPr>
        <w:t>שמעתתא</w:t>
      </w:r>
      <w:proofErr w:type="spellEnd"/>
      <w:r w:rsidRPr="0060553E">
        <w:rPr>
          <w:rFonts w:ascii="Calibri" w:eastAsia="Calibri" w:hAnsi="Calibri" w:cs="Fontext"/>
          <w:sz w:val="20"/>
          <w:szCs w:val="20"/>
          <w:rtl/>
        </w:rPr>
        <w:t xml:space="preserve"> אליבא </w:t>
      </w:r>
      <w:proofErr w:type="spellStart"/>
      <w:r w:rsidRPr="0060553E">
        <w:rPr>
          <w:rFonts w:ascii="Calibri" w:eastAsia="Calibri" w:hAnsi="Calibri" w:cs="Fontext"/>
          <w:sz w:val="20"/>
          <w:szCs w:val="20"/>
          <w:rtl/>
        </w:rPr>
        <w:t>דהלכתא</w:t>
      </w:r>
      <w:proofErr w:type="spellEnd"/>
      <w:r w:rsidRPr="0060553E">
        <w:rPr>
          <w:rFonts w:ascii="Calibri" w:eastAsia="Calibri" w:hAnsi="Calibri" w:cs="Fontext"/>
          <w:sz w:val="20"/>
          <w:szCs w:val="20"/>
        </w:rPr>
        <w:t>.</w:t>
      </w:r>
      <w:r w:rsidRPr="0060553E">
        <w:rPr>
          <w:rFonts w:ascii="Calibri" w:eastAsia="Calibri" w:hAnsi="Calibri" w:cs="Fontext" w:hint="cs"/>
          <w:sz w:val="20"/>
          <w:szCs w:val="20"/>
          <w:rtl/>
        </w:rPr>
        <w:t xml:space="preserve"> </w:t>
      </w:r>
      <w:r w:rsidRPr="0060553E">
        <w:rPr>
          <w:rFonts w:ascii="Calibri" w:eastAsia="Calibri" w:hAnsi="Calibri" w:cs="Fontext"/>
          <w:sz w:val="20"/>
          <w:szCs w:val="20"/>
          <w:rtl/>
        </w:rPr>
        <w:t xml:space="preserve">ולפי דברי </w:t>
      </w:r>
      <w:proofErr w:type="spellStart"/>
      <w:r w:rsidRPr="0060553E">
        <w:rPr>
          <w:rFonts w:ascii="Calibri" w:eastAsia="Calibri" w:hAnsi="Calibri" w:cs="Fontext"/>
          <w:sz w:val="20"/>
          <w:szCs w:val="20"/>
          <w:rtl/>
        </w:rPr>
        <w:t>הכל</w:t>
      </w:r>
      <w:proofErr w:type="spellEnd"/>
      <w:r w:rsidRPr="0060553E">
        <w:rPr>
          <w:rFonts w:ascii="Calibri" w:eastAsia="Calibri" w:hAnsi="Calibri" w:cs="Fontext"/>
          <w:sz w:val="20"/>
          <w:szCs w:val="20"/>
          <w:rtl/>
        </w:rPr>
        <w:t xml:space="preserve"> נקרא פרשת דרכים המדרגה שהיא נוכח ה' מבלי נטייה ימין ושמאל</w:t>
      </w:r>
      <w:r w:rsidRPr="0060553E">
        <w:rPr>
          <w:rFonts w:ascii="Calibri" w:eastAsia="Calibri" w:hAnsi="Calibri" w:cs="Fontext"/>
          <w:sz w:val="20"/>
          <w:szCs w:val="20"/>
        </w:rPr>
        <w:t>.</w:t>
      </w:r>
      <w:r w:rsidRPr="0060553E">
        <w:rPr>
          <w:rFonts w:ascii="Calibri" w:eastAsia="Calibri" w:hAnsi="Calibri" w:cs="Fontext" w:hint="cs"/>
          <w:sz w:val="20"/>
          <w:szCs w:val="20"/>
          <w:rtl/>
        </w:rPr>
        <w:t xml:space="preserve"> </w:t>
      </w:r>
      <w:r w:rsidRPr="0060553E">
        <w:rPr>
          <w:rFonts w:ascii="Calibri" w:eastAsia="Calibri" w:hAnsi="Calibri" w:cs="Fontext"/>
          <w:sz w:val="20"/>
          <w:szCs w:val="20"/>
          <w:rtl/>
        </w:rPr>
        <w:t xml:space="preserve">והתבאר בזה איך התורה היא המורה הדרך להביא את האדם לחיי עולם הבא, כי התורה היא המצרף את האדם להוציאו מן הטבע, ומורה לו דרך הנבדל שהוא נוכח ה' </w:t>
      </w:r>
      <w:proofErr w:type="spellStart"/>
      <w:r w:rsidRPr="0060553E">
        <w:rPr>
          <w:rFonts w:ascii="Calibri" w:eastAsia="Calibri" w:hAnsi="Calibri" w:cs="Fontext"/>
          <w:sz w:val="20"/>
          <w:szCs w:val="20"/>
          <w:rtl/>
        </w:rPr>
        <w:t>להתדבק</w:t>
      </w:r>
      <w:proofErr w:type="spellEnd"/>
      <w:r w:rsidRPr="0060553E">
        <w:rPr>
          <w:rFonts w:ascii="Calibri" w:eastAsia="Calibri" w:hAnsi="Calibri" w:cs="Fontext"/>
          <w:sz w:val="20"/>
          <w:szCs w:val="20"/>
          <w:rtl/>
        </w:rPr>
        <w:t xml:space="preserve"> בו יתברך. ובפרט מי ששונה הלכות, הם הפסקים והדינים שהם הלכה, כי מעלת התורה היא היושר באמת, וההלכה היא הדרך הישר בתורה, ולכך היא מוליכה את האדם בדרך היושר נכחו </w:t>
      </w:r>
      <w:proofErr w:type="spellStart"/>
      <w:r w:rsidRPr="0060553E">
        <w:rPr>
          <w:rFonts w:ascii="Calibri" w:eastAsia="Calibri" w:hAnsi="Calibri" w:cs="Fontext"/>
          <w:sz w:val="20"/>
          <w:szCs w:val="20"/>
          <w:rtl/>
        </w:rPr>
        <w:t>להתדבק</w:t>
      </w:r>
      <w:proofErr w:type="spellEnd"/>
      <w:r w:rsidRPr="0060553E">
        <w:rPr>
          <w:rFonts w:ascii="Calibri" w:eastAsia="Calibri" w:hAnsi="Calibri" w:cs="Fontext"/>
          <w:sz w:val="20"/>
          <w:szCs w:val="20"/>
          <w:rtl/>
        </w:rPr>
        <w:t xml:space="preserve"> בו יתברך, לא שאר חכמות, ואלו דברים עמוקים מאוד</w:t>
      </w:r>
      <w:r w:rsidRPr="0060553E">
        <w:rPr>
          <w:rFonts w:ascii="Calibri" w:eastAsia="Calibri" w:hAnsi="Calibri" w:cs="Fontext" w:hint="cs"/>
          <w:sz w:val="20"/>
          <w:szCs w:val="20"/>
          <w:rtl/>
        </w:rPr>
        <w:t>".</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הראו לי מספר "ויחי יוסף" בצוואותיו, שמה שלימדונו רבותינו ללמוד כל יום ספר מוסר (</w:t>
      </w:r>
      <w:proofErr w:type="spellStart"/>
      <w:r w:rsidRPr="0060553E">
        <w:rPr>
          <w:rFonts w:ascii="Calibri" w:eastAsia="Calibri" w:hAnsi="Calibri" w:cs="Fontext" w:hint="cs"/>
          <w:sz w:val="20"/>
          <w:szCs w:val="20"/>
          <w:rtl/>
        </w:rPr>
        <w:t>החת"ס</w:t>
      </w:r>
      <w:proofErr w:type="spellEnd"/>
      <w:r w:rsidRPr="0060553E">
        <w:rPr>
          <w:rFonts w:ascii="Calibri" w:eastAsia="Calibri" w:hAnsi="Calibri" w:cs="Fontext" w:hint="cs"/>
          <w:sz w:val="20"/>
          <w:szCs w:val="20"/>
          <w:rtl/>
        </w:rPr>
        <w:t xml:space="preserve"> אמר שמרגיש ירידה בעבדות ה' ביום שאינו לומד בספר מוסר), א"א לצאת </w:t>
      </w:r>
      <w:proofErr w:type="spellStart"/>
      <w:r w:rsidRPr="0060553E">
        <w:rPr>
          <w:rFonts w:ascii="Calibri" w:eastAsia="Calibri" w:hAnsi="Calibri" w:cs="Fontext" w:hint="cs"/>
          <w:sz w:val="20"/>
          <w:szCs w:val="20"/>
          <w:rtl/>
        </w:rPr>
        <w:t>יד"ח</w:t>
      </w:r>
      <w:proofErr w:type="spellEnd"/>
      <w:r w:rsidRPr="0060553E">
        <w:rPr>
          <w:rFonts w:ascii="Calibri" w:eastAsia="Calibri" w:hAnsi="Calibri" w:cs="Fontext" w:hint="cs"/>
          <w:sz w:val="20"/>
          <w:szCs w:val="20"/>
          <w:rtl/>
        </w:rPr>
        <w:t xml:space="preserve"> עם ספר חסידות, זה משהו אחר לגמרי מספר מוסר.</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ראוי לציין כי השוחד אינו מונע מנטייה רעה בנפש האדם אלא דווקא מנטייה חיובית של הכרת הטוב. ע"כ אין הדרך הנכונה לקחת שוחד ולהתמודד לא להיות מושפע, כי אחרי שלקח שוחד ראוי שיכיר טובה ויהפוך בזכותו, אלא לא </w:t>
      </w:r>
      <w:proofErr w:type="spellStart"/>
      <w:r w:rsidRPr="0060553E">
        <w:rPr>
          <w:rFonts w:ascii="Calibri" w:eastAsia="Calibri" w:hAnsi="Calibri" w:cs="Fontext" w:hint="cs"/>
          <w:sz w:val="20"/>
          <w:szCs w:val="20"/>
          <w:rtl/>
        </w:rPr>
        <w:t>יקח</w:t>
      </w:r>
      <w:proofErr w:type="spellEnd"/>
      <w:r w:rsidRPr="0060553E">
        <w:rPr>
          <w:rFonts w:ascii="Calibri" w:eastAsia="Calibri" w:hAnsi="Calibri" w:cs="Fontext" w:hint="cs"/>
          <w:sz w:val="20"/>
          <w:szCs w:val="20"/>
          <w:rtl/>
        </w:rPr>
        <w:t xml:space="preserve"> כלל שוחד ולא יטה משפט. וכמו"כ קרוב פסול כי הוא נוגע, ואין טעם להתגבר ולהתנהג לקרוב כאל זר, כי ראוי ונכון הוא לראות עצמו "נוגע" אצל קרוב.</w:t>
      </w:r>
    </w:p>
    <w:p w:rsidR="00682A34" w:rsidRPr="0060553E" w:rsidRDefault="00682A34" w:rsidP="00682A34">
      <w:pPr>
        <w:ind w:left="360" w:firstLine="360"/>
        <w:jc w:val="center"/>
        <w:rPr>
          <w:rFonts w:ascii="Calibri" w:eastAsia="Calibri" w:hAnsi="Calibri" w:cs="Fontext"/>
          <w:b/>
          <w:bCs/>
          <w:sz w:val="20"/>
          <w:szCs w:val="20"/>
          <w:u w:val="single"/>
          <w:rtl/>
        </w:rPr>
      </w:pPr>
    </w:p>
    <w:p w:rsidR="00682A34" w:rsidRPr="0060553E" w:rsidRDefault="00682A34" w:rsidP="00682A34">
      <w:pPr>
        <w:ind w:left="360" w:firstLine="360"/>
        <w:jc w:val="center"/>
        <w:rPr>
          <w:rFonts w:ascii="Calibri" w:eastAsia="Calibri" w:hAnsi="Calibri" w:cs="Fontext"/>
          <w:b/>
          <w:bCs/>
          <w:sz w:val="20"/>
          <w:szCs w:val="20"/>
          <w:u w:val="single"/>
          <w:rtl/>
        </w:rPr>
      </w:pPr>
      <w:r w:rsidRPr="0060553E">
        <w:rPr>
          <w:rFonts w:ascii="Calibri" w:eastAsia="Calibri" w:hAnsi="Calibri" w:cs="Fontext" w:hint="cs"/>
          <w:b/>
          <w:bCs/>
          <w:sz w:val="20"/>
          <w:szCs w:val="20"/>
          <w:u w:val="single"/>
          <w:rtl/>
        </w:rPr>
        <w:t>חודש אלול לבקר את עצמו ובאותה שעה ללמד זכות על ישראל.</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כתב בספר "קדושת לוי", הרי הקב"ה שופט את הכנסת ישראל בבוא יום המשפט בגודל רחמיו וחסדיו ואנחנו צריכים </w:t>
      </w:r>
      <w:proofErr w:type="spellStart"/>
      <w:r w:rsidRPr="0060553E">
        <w:rPr>
          <w:rFonts w:ascii="Calibri" w:eastAsia="Calibri" w:hAnsi="Calibri" w:cs="Fontext" w:hint="cs"/>
          <w:sz w:val="20"/>
          <w:szCs w:val="20"/>
          <w:rtl/>
        </w:rPr>
        <w:t>באיתערותא</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דלתתא</w:t>
      </w:r>
      <w:proofErr w:type="spellEnd"/>
      <w:r w:rsidRPr="0060553E">
        <w:rPr>
          <w:rFonts w:ascii="Calibri" w:eastAsia="Calibri" w:hAnsi="Calibri" w:cs="Fontext" w:hint="cs"/>
          <w:sz w:val="20"/>
          <w:szCs w:val="20"/>
          <w:rtl/>
        </w:rPr>
        <w:t xml:space="preserve"> לעורר מידה של רחמנות למעלה </w:t>
      </w:r>
      <w:proofErr w:type="spellStart"/>
      <w:r w:rsidRPr="0060553E">
        <w:rPr>
          <w:rFonts w:ascii="Calibri" w:eastAsia="Calibri" w:hAnsi="Calibri" w:cs="Fontext" w:hint="cs"/>
          <w:sz w:val="20"/>
          <w:szCs w:val="20"/>
          <w:rtl/>
        </w:rPr>
        <w:t>שעי"ז</w:t>
      </w:r>
      <w:proofErr w:type="spellEnd"/>
      <w:r w:rsidRPr="0060553E">
        <w:rPr>
          <w:rFonts w:ascii="Calibri" w:eastAsia="Calibri" w:hAnsi="Calibri" w:cs="Fontext" w:hint="cs"/>
          <w:sz w:val="20"/>
          <w:szCs w:val="20"/>
          <w:rtl/>
        </w:rPr>
        <w:t xml:space="preserve"> נעורר אותה המידה של חסד עלינו, ואם נתרגל בחודש אלול ללמד על כל זרע ישראל חסדים נביא לכך שבר"ה ילמד ה' זכות עלינו.</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lastRenderedPageBreak/>
        <w:t>בספר "</w:t>
      </w:r>
      <w:proofErr w:type="spellStart"/>
      <w:r w:rsidRPr="0060553E">
        <w:rPr>
          <w:rFonts w:ascii="Calibri" w:eastAsia="Calibri" w:hAnsi="Calibri" w:cs="Fontext" w:hint="cs"/>
          <w:sz w:val="20"/>
          <w:szCs w:val="20"/>
          <w:rtl/>
        </w:rPr>
        <w:t>זכרון</w:t>
      </w:r>
      <w:proofErr w:type="spellEnd"/>
      <w:r w:rsidRPr="0060553E">
        <w:rPr>
          <w:rFonts w:ascii="Calibri" w:eastAsia="Calibri" w:hAnsi="Calibri" w:cs="Fontext" w:hint="cs"/>
          <w:sz w:val="20"/>
          <w:szCs w:val="20"/>
          <w:rtl/>
        </w:rPr>
        <w:t xml:space="preserve"> זאת" (</w:t>
      </w:r>
      <w:proofErr w:type="spellStart"/>
      <w:r w:rsidRPr="0060553E">
        <w:rPr>
          <w:rFonts w:ascii="Calibri" w:eastAsia="Calibri" w:hAnsi="Calibri" w:cs="Fontext" w:hint="cs"/>
          <w:sz w:val="20"/>
          <w:szCs w:val="20"/>
          <w:rtl/>
        </w:rPr>
        <w:t>עמ</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קלב</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להרבי</w:t>
      </w:r>
      <w:proofErr w:type="spellEnd"/>
      <w:r w:rsidRPr="0060553E">
        <w:rPr>
          <w:rFonts w:ascii="Calibri" w:eastAsia="Calibri" w:hAnsi="Calibri" w:cs="Fontext" w:hint="cs"/>
          <w:sz w:val="20"/>
          <w:szCs w:val="20"/>
          <w:rtl/>
        </w:rPr>
        <w:t xml:space="preserve"> מלובלין, על </w:t>
      </w:r>
      <w:proofErr w:type="spellStart"/>
      <w:r w:rsidRPr="0060553E">
        <w:rPr>
          <w:rFonts w:ascii="Calibri" w:eastAsia="Calibri" w:hAnsi="Calibri" w:cs="Fontext" w:hint="cs"/>
          <w:sz w:val="20"/>
          <w:szCs w:val="20"/>
          <w:rtl/>
        </w:rPr>
        <w:t>ענין</w:t>
      </w:r>
      <w:proofErr w:type="spellEnd"/>
      <w:r w:rsidRPr="0060553E">
        <w:rPr>
          <w:rFonts w:ascii="Calibri" w:eastAsia="Calibri" w:hAnsi="Calibri" w:cs="Fontext" w:hint="cs"/>
          <w:sz w:val="20"/>
          <w:szCs w:val="20"/>
          <w:rtl/>
        </w:rPr>
        <w:t xml:space="preserve"> ה"שופטים ושוטרים תיתן לך" שיש כאן תרתי </w:t>
      </w:r>
      <w:proofErr w:type="spellStart"/>
      <w:r w:rsidRPr="0060553E">
        <w:rPr>
          <w:rFonts w:ascii="Calibri" w:eastAsia="Calibri" w:hAnsi="Calibri" w:cs="Fontext" w:hint="cs"/>
          <w:sz w:val="20"/>
          <w:szCs w:val="20"/>
          <w:rtl/>
        </w:rPr>
        <w:t>דסתרי</w:t>
      </w:r>
      <w:proofErr w:type="spellEnd"/>
      <w:r w:rsidRPr="0060553E">
        <w:rPr>
          <w:rFonts w:ascii="Calibri" w:eastAsia="Calibri" w:hAnsi="Calibri" w:cs="Fontext" w:hint="cs"/>
          <w:sz w:val="20"/>
          <w:szCs w:val="20"/>
          <w:rtl/>
        </w:rPr>
        <w:t>, כי מרוב לבקר את עצמו בוודאי ימצא בקורת גם על האחרים ולא יוכל ללמד זכות על כל זרע ישראל?</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על הרבי </w:t>
      </w:r>
      <w:proofErr w:type="spellStart"/>
      <w:r w:rsidRPr="0060553E">
        <w:rPr>
          <w:rFonts w:ascii="Calibri" w:eastAsia="Calibri" w:hAnsi="Calibri" w:cs="Fontext" w:hint="cs"/>
          <w:sz w:val="20"/>
          <w:szCs w:val="20"/>
          <w:rtl/>
        </w:rPr>
        <w:t>מבעלזא</w:t>
      </w:r>
      <w:proofErr w:type="spellEnd"/>
      <w:r w:rsidRPr="0060553E">
        <w:rPr>
          <w:rFonts w:ascii="Calibri" w:eastAsia="Calibri" w:hAnsi="Calibri" w:cs="Fontext" w:hint="cs"/>
          <w:sz w:val="20"/>
          <w:szCs w:val="20"/>
          <w:rtl/>
        </w:rPr>
        <w:t xml:space="preserve"> מסופר שהיה בעל בקורת עצמית גדול מאוד ובכל לילה מצא עברות לקנוס את עצמו, לפעמים תרם נרות לביהמ"ד או צדקות אחרות, ומנגד לא יכול היה למצוא בקורת על מאן דהו, וע"פ דרך הטבע זה תרתי </w:t>
      </w:r>
      <w:proofErr w:type="spellStart"/>
      <w:r w:rsidRPr="0060553E">
        <w:rPr>
          <w:rFonts w:ascii="Calibri" w:eastAsia="Calibri" w:hAnsi="Calibri" w:cs="Fontext" w:hint="cs"/>
          <w:sz w:val="20"/>
          <w:szCs w:val="20"/>
          <w:rtl/>
        </w:rPr>
        <w:t>דסתרי</w:t>
      </w:r>
      <w:proofErr w:type="spellEnd"/>
      <w:r w:rsidRPr="0060553E">
        <w:rPr>
          <w:rFonts w:ascii="Calibri" w:eastAsia="Calibri" w:hAnsi="Calibri" w:cs="Fontext" w:hint="cs"/>
          <w:sz w:val="20"/>
          <w:szCs w:val="20"/>
          <w:rtl/>
        </w:rPr>
        <w:t>. שופטים ושוטרים תיתן לך, ושפטו את העם משפט צדק.</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אומר הרבי מלובלין שאלו הם דברי התנא במשנה באבות (פ"א) "עשה לך רב" - שיגיד לך מוסר, "והוי דן את כל האדם לכף זכות" - הגם שתשפוט את עצמך כראוי ותדקדק על עצמך - את העולם תדון לכף זכות.</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וה"תפארת שלמה", בתחילת הפרשה מאריך על מעלת וחובת לימוד זכות ובסוף הפרשה כתב "כי תצא מחנה על אויבך ונשמרת מכל דבר רע", רמז על ר"ה שמתקיימת בו מלחמה בין ישראל לשטן בפני ה'. וע"כ ונשמרת בכל חודש אלול מכל דבר רע, "לבל ידבר רע על חברו ולא יראה כלל בחסרונו רק במעלת חברו, וזה שאמר "מי האיש החפץ חיים" - בר"ה, "נצור לשונך מרע" - בכל חודש אלול לבל ידבר על חברו, "סור מרע" - אל תמצא רע אצל חברך, "ועשה טוב". כי אם האדם יחזיק את חברו בחזקת צדיק גם אותו יכתבו בספרי הצדיקים.</w:t>
      </w:r>
    </w:p>
    <w:p w:rsidR="00682A34" w:rsidRPr="0060553E" w:rsidRDefault="00682A34" w:rsidP="00682A34">
      <w:pPr>
        <w:pStyle w:val="a3"/>
        <w:numPr>
          <w:ilvl w:val="0"/>
          <w:numId w:val="8"/>
        </w:numPr>
        <w:jc w:val="both"/>
        <w:rPr>
          <w:rFonts w:ascii="Calibri" w:eastAsia="Calibri" w:hAnsi="Calibri" w:cs="Fontext"/>
          <w:sz w:val="20"/>
          <w:szCs w:val="20"/>
        </w:rPr>
      </w:pPr>
      <w:proofErr w:type="spellStart"/>
      <w:r w:rsidRPr="0060553E">
        <w:rPr>
          <w:rFonts w:ascii="Calibri" w:eastAsia="Calibri" w:hAnsi="Calibri" w:cs="Fontext" w:hint="cs"/>
          <w:sz w:val="20"/>
          <w:szCs w:val="20"/>
          <w:rtl/>
        </w:rPr>
        <w:t>ב"אגרא</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דכלה</w:t>
      </w:r>
      <w:proofErr w:type="spellEnd"/>
      <w:r w:rsidRPr="0060553E">
        <w:rPr>
          <w:rFonts w:ascii="Calibri" w:eastAsia="Calibri" w:hAnsi="Calibri" w:cs="Fontext" w:hint="cs"/>
          <w:sz w:val="20"/>
          <w:szCs w:val="20"/>
          <w:rtl/>
        </w:rPr>
        <w:t xml:space="preserve">", "כי תקרב אל עיר להילחם עליה", ובמד' עיר קטנה זה האדם, וכשמתקרב יום הדין "וקראת אליה לשלום", מידת השלום, שיהיה לך שלום עם כל ישראל, ותדון את כל העולם לכף זכות ולא יביט אוון ביעקב, וכאשר יראה האדם שכל הזמן עסוק בשפלות של כל אחד ידע שנפשו לא מטוהרה". ומביא פי' ששמע ה"תולדות" </w:t>
      </w:r>
      <w:proofErr w:type="spellStart"/>
      <w:r w:rsidRPr="0060553E">
        <w:rPr>
          <w:rFonts w:ascii="Calibri" w:eastAsia="Calibri" w:hAnsi="Calibri" w:cs="Fontext" w:hint="cs"/>
          <w:sz w:val="20"/>
          <w:szCs w:val="20"/>
          <w:rtl/>
        </w:rPr>
        <w:t>מהבעש"ט</w:t>
      </w:r>
      <w:proofErr w:type="spellEnd"/>
      <w:r w:rsidRPr="0060553E">
        <w:rPr>
          <w:rFonts w:ascii="Calibri" w:eastAsia="Calibri" w:hAnsi="Calibri" w:cs="Fontext" w:hint="cs"/>
          <w:sz w:val="20"/>
          <w:szCs w:val="20"/>
          <w:rtl/>
        </w:rPr>
        <w:t xml:space="preserve"> "יתייצב על דרך לא טוב", כשרואה בכל 'לא טוב', אפי' ידמה בדעתו שזה לשם שמים, לתקן זאת, ידע ש </w:t>
      </w:r>
      <w:r w:rsidRPr="0060553E">
        <w:rPr>
          <w:rFonts w:ascii="Calibri" w:eastAsia="Calibri" w:hAnsi="Calibri" w:cs="Fontext"/>
          <w:sz w:val="20"/>
          <w:szCs w:val="20"/>
          <w:rtl/>
        </w:rPr>
        <w:t>–</w:t>
      </w:r>
      <w:r w:rsidRPr="0060553E">
        <w:rPr>
          <w:rFonts w:ascii="Calibri" w:eastAsia="Calibri" w:hAnsi="Calibri" w:cs="Fontext" w:hint="cs"/>
          <w:sz w:val="20"/>
          <w:szCs w:val="20"/>
          <w:rtl/>
        </w:rPr>
        <w:t xml:space="preserve"> "רע לא ימאס", כי כל הפוסל במומו פוסל.</w:t>
      </w:r>
    </w:p>
    <w:p w:rsidR="00682A34" w:rsidRPr="0060553E" w:rsidRDefault="00682A34" w:rsidP="00682A34">
      <w:pPr>
        <w:ind w:left="360"/>
        <w:jc w:val="both"/>
        <w:rPr>
          <w:rFonts w:ascii="Calibri" w:eastAsia="Calibri" w:hAnsi="Calibri" w:cs="Fontext"/>
          <w:sz w:val="20"/>
          <w:szCs w:val="20"/>
          <w:rtl/>
        </w:rPr>
      </w:pPr>
    </w:p>
    <w:p w:rsidR="00682A34" w:rsidRPr="0060553E" w:rsidRDefault="00682A34" w:rsidP="00682A34">
      <w:pPr>
        <w:ind w:left="360" w:firstLine="360"/>
        <w:jc w:val="center"/>
        <w:rPr>
          <w:rFonts w:ascii="Calibri" w:eastAsia="Calibri" w:hAnsi="Calibri" w:cs="Fontext"/>
          <w:b/>
          <w:bCs/>
          <w:sz w:val="20"/>
          <w:szCs w:val="20"/>
          <w:rtl/>
        </w:rPr>
      </w:pPr>
      <w:r w:rsidRPr="0060553E">
        <w:rPr>
          <w:rFonts w:ascii="Calibri" w:eastAsia="Calibri" w:hAnsi="Calibri" w:cs="Fontext" w:hint="cs"/>
          <w:b/>
          <w:bCs/>
          <w:sz w:val="20"/>
          <w:szCs w:val="20"/>
          <w:u w:val="single"/>
          <w:rtl/>
        </w:rPr>
        <w:t xml:space="preserve">חודש אלול </w:t>
      </w:r>
      <w:r w:rsidRPr="0060553E">
        <w:rPr>
          <w:rFonts w:ascii="Calibri" w:eastAsia="Calibri" w:hAnsi="Calibri" w:cs="Fontext"/>
          <w:b/>
          <w:bCs/>
          <w:sz w:val="20"/>
          <w:szCs w:val="20"/>
          <w:u w:val="single"/>
          <w:rtl/>
        </w:rPr>
        <w:t>–</w:t>
      </w:r>
      <w:r w:rsidRPr="0060553E">
        <w:rPr>
          <w:rFonts w:ascii="Calibri" w:eastAsia="Calibri" w:hAnsi="Calibri" w:cs="Fontext" w:hint="cs"/>
          <w:b/>
          <w:bCs/>
          <w:sz w:val="20"/>
          <w:szCs w:val="20"/>
          <w:u w:val="single"/>
          <w:rtl/>
        </w:rPr>
        <w:t xml:space="preserve"> תשובה מאהבה, עשי"ת </w:t>
      </w:r>
      <w:r w:rsidRPr="0060553E">
        <w:rPr>
          <w:rFonts w:ascii="Calibri" w:eastAsia="Calibri" w:hAnsi="Calibri" w:cs="Fontext"/>
          <w:b/>
          <w:bCs/>
          <w:sz w:val="20"/>
          <w:szCs w:val="20"/>
          <w:u w:val="single"/>
          <w:rtl/>
        </w:rPr>
        <w:t>–</w:t>
      </w:r>
      <w:r w:rsidRPr="0060553E">
        <w:rPr>
          <w:rFonts w:ascii="Calibri" w:eastAsia="Calibri" w:hAnsi="Calibri" w:cs="Fontext" w:hint="cs"/>
          <w:b/>
          <w:bCs/>
          <w:sz w:val="20"/>
          <w:szCs w:val="20"/>
          <w:u w:val="single"/>
          <w:rtl/>
        </w:rPr>
        <w:t xml:space="preserve"> תשובה מיראה, סוכות </w:t>
      </w:r>
      <w:r w:rsidRPr="0060553E">
        <w:rPr>
          <w:rFonts w:ascii="Calibri" w:eastAsia="Calibri" w:hAnsi="Calibri" w:cs="Fontext"/>
          <w:b/>
          <w:bCs/>
          <w:sz w:val="20"/>
          <w:szCs w:val="20"/>
          <w:u w:val="single"/>
          <w:rtl/>
        </w:rPr>
        <w:t>–</w:t>
      </w:r>
      <w:r w:rsidRPr="0060553E">
        <w:rPr>
          <w:rFonts w:ascii="Calibri" w:eastAsia="Calibri" w:hAnsi="Calibri" w:cs="Fontext" w:hint="cs"/>
          <w:b/>
          <w:bCs/>
          <w:sz w:val="20"/>
          <w:szCs w:val="20"/>
          <w:u w:val="single"/>
          <w:rtl/>
        </w:rPr>
        <w:t xml:space="preserve"> שוב מאהבה.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ב"שפת אמת" אמר, שעבודת ה' בתשובה בחודש אלול אינו מיראה אלא מאהבה. והמקור לזה הוא </w:t>
      </w:r>
      <w:proofErr w:type="spellStart"/>
      <w:r w:rsidRPr="0060553E">
        <w:rPr>
          <w:rFonts w:ascii="Calibri" w:eastAsia="Calibri" w:hAnsi="Calibri" w:cs="Fontext" w:hint="cs"/>
          <w:sz w:val="20"/>
          <w:szCs w:val="20"/>
          <w:rtl/>
        </w:rPr>
        <w:t>הב"ח</w:t>
      </w:r>
      <w:proofErr w:type="spellEnd"/>
      <w:r w:rsidRPr="0060553E">
        <w:rPr>
          <w:rFonts w:ascii="Calibri" w:eastAsia="Calibri" w:hAnsi="Calibri" w:cs="Fontext" w:hint="cs"/>
          <w:sz w:val="20"/>
          <w:szCs w:val="20"/>
          <w:rtl/>
        </w:rPr>
        <w:t xml:space="preserve"> (סי </w:t>
      </w:r>
      <w:proofErr w:type="spellStart"/>
      <w:r w:rsidRPr="0060553E">
        <w:rPr>
          <w:rFonts w:ascii="Calibri" w:eastAsia="Calibri" w:hAnsi="Calibri" w:cs="Fontext" w:hint="cs"/>
          <w:sz w:val="20"/>
          <w:szCs w:val="20"/>
          <w:rtl/>
        </w:rPr>
        <w:t>תקפ"א</w:t>
      </w:r>
      <w:proofErr w:type="spellEnd"/>
      <w:r w:rsidRPr="0060553E">
        <w:rPr>
          <w:rFonts w:ascii="Calibri" w:eastAsia="Calibri" w:hAnsi="Calibri" w:cs="Fontext" w:hint="cs"/>
          <w:sz w:val="20"/>
          <w:szCs w:val="20"/>
          <w:rtl/>
        </w:rPr>
        <w:t xml:space="preserve">) שתשובת אלול מאהבה ובחודש תשרי </w:t>
      </w:r>
      <w:r w:rsidRPr="0060553E">
        <w:rPr>
          <w:rFonts w:ascii="Calibri" w:eastAsia="Calibri" w:hAnsi="Calibri" w:cs="Fontext"/>
          <w:sz w:val="20"/>
          <w:szCs w:val="20"/>
          <w:rtl/>
        </w:rPr>
        <w:t>–</w:t>
      </w:r>
      <w:r w:rsidRPr="0060553E">
        <w:rPr>
          <w:rFonts w:ascii="Calibri" w:eastAsia="Calibri" w:hAnsi="Calibri" w:cs="Fontext" w:hint="cs"/>
          <w:sz w:val="20"/>
          <w:szCs w:val="20"/>
          <w:rtl/>
        </w:rPr>
        <w:t xml:space="preserve"> עשי"ת מיראה. ובבן איש חי הפוך, בתחילה באלול מיראה, ובתשרי נעשה מאהבה. ובספרי חסידות אמרו  שבאלול תשובה מאהבה ובעשי"ת מיראה ובסוכות שוב מאהבה. ופשוט כי הקדמונים הסמיכו את התשובה של חודש אלול מ"אני לדודי ודודי לי" וזהו פסוק בשיר השירים שזה שיר של אהבה. דודי הרי זה ל' של אהבה.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וב"אוהב ישראל" בפרשתנו כתב שבחודש אלול צריך לעסוק דווקא בעשה טוב ולא בסור מרע. סור מרע זה בווידויים בעשי"ת, ואח"כ חוזרים לתשובה מאהבה בסוכות. כי כך הכריעו רבותינו ז"ל (</w:t>
      </w:r>
      <w:proofErr w:type="spellStart"/>
      <w:r w:rsidRPr="0060553E">
        <w:rPr>
          <w:rFonts w:ascii="Calibri" w:eastAsia="Calibri" w:hAnsi="Calibri" w:cs="Fontext" w:hint="cs"/>
          <w:sz w:val="20"/>
          <w:szCs w:val="20"/>
          <w:rtl/>
        </w:rPr>
        <w:t>הר"ר</w:t>
      </w:r>
      <w:proofErr w:type="spellEnd"/>
      <w:r w:rsidRPr="0060553E">
        <w:rPr>
          <w:rFonts w:ascii="Calibri" w:eastAsia="Calibri" w:hAnsi="Calibri" w:cs="Fontext" w:hint="cs"/>
          <w:sz w:val="20"/>
          <w:szCs w:val="20"/>
          <w:rtl/>
        </w:rPr>
        <w:t xml:space="preserve"> אלימלך ועוד), וכן כתב במטה אפרים שבחודש אלול התשובה "להרבות בצדקה </w:t>
      </w:r>
      <w:proofErr w:type="spellStart"/>
      <w:r w:rsidRPr="0060553E">
        <w:rPr>
          <w:rFonts w:ascii="Calibri" w:eastAsia="Calibri" w:hAnsi="Calibri" w:cs="Fontext" w:hint="cs"/>
          <w:sz w:val="20"/>
          <w:szCs w:val="20"/>
          <w:rtl/>
        </w:rPr>
        <w:t>ומעש"ט</w:t>
      </w:r>
      <w:proofErr w:type="spellEnd"/>
      <w:r w:rsidRPr="0060553E">
        <w:rPr>
          <w:rFonts w:ascii="Calibri" w:eastAsia="Calibri" w:hAnsi="Calibri" w:cs="Fontext" w:hint="cs"/>
          <w:sz w:val="20"/>
          <w:szCs w:val="20"/>
          <w:rtl/>
        </w:rPr>
        <w:t xml:space="preserve">" - עשה טוב, סור מרע </w:t>
      </w:r>
      <w:r w:rsidRPr="0060553E">
        <w:rPr>
          <w:rFonts w:ascii="Calibri" w:eastAsia="Calibri" w:hAnsi="Calibri" w:cs="Fontext"/>
          <w:sz w:val="20"/>
          <w:szCs w:val="20"/>
          <w:rtl/>
        </w:rPr>
        <w:t>–</w:t>
      </w:r>
      <w:r w:rsidRPr="0060553E">
        <w:rPr>
          <w:rFonts w:ascii="Calibri" w:eastAsia="Calibri" w:hAnsi="Calibri" w:cs="Fontext" w:hint="cs"/>
          <w:sz w:val="20"/>
          <w:szCs w:val="20"/>
          <w:rtl/>
        </w:rPr>
        <w:t xml:space="preserve"> עשי"ת, ושוב עשה טוב </w:t>
      </w:r>
      <w:r w:rsidRPr="0060553E">
        <w:rPr>
          <w:rFonts w:ascii="Calibri" w:eastAsia="Calibri" w:hAnsi="Calibri" w:cs="Fontext"/>
          <w:sz w:val="20"/>
          <w:szCs w:val="20"/>
          <w:rtl/>
        </w:rPr>
        <w:t>–</w:t>
      </w:r>
      <w:r w:rsidRPr="0060553E">
        <w:rPr>
          <w:rFonts w:ascii="Calibri" w:eastAsia="Calibri" w:hAnsi="Calibri" w:cs="Fontext" w:hint="cs"/>
          <w:sz w:val="20"/>
          <w:szCs w:val="20"/>
          <w:rtl/>
        </w:rPr>
        <w:t xml:space="preserve"> בסוכות.</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ואכן לא כתוב בפסוק עשה טוב הראשון אלא מתחיל בסור מרע, וכן עבודת חודש אלול מרומז אך לא כתוב בפירוש.</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עוד כתב ה"אוהב ישראל", "כי תצא למלחמה </w:t>
      </w:r>
      <w:proofErr w:type="spellStart"/>
      <w:r w:rsidRPr="0060553E">
        <w:rPr>
          <w:rFonts w:ascii="Calibri" w:eastAsia="Calibri" w:hAnsi="Calibri" w:cs="Fontext" w:hint="cs"/>
          <w:sz w:val="20"/>
          <w:szCs w:val="20"/>
          <w:rtl/>
        </w:rPr>
        <w:t>וכו</w:t>
      </w:r>
      <w:proofErr w:type="spellEnd"/>
      <w:r w:rsidRPr="0060553E">
        <w:rPr>
          <w:rFonts w:ascii="Calibri" w:eastAsia="Calibri" w:hAnsi="Calibri" w:cs="Fontext" w:hint="cs"/>
          <w:sz w:val="20"/>
          <w:szCs w:val="20"/>
          <w:rtl/>
        </w:rPr>
        <w:t xml:space="preserve">' והיה כקרבכם למלחמה.. אל ירך לבבכם". ומהו לבבכם ולא ליבכם. </w:t>
      </w:r>
      <w:proofErr w:type="spellStart"/>
      <w:r w:rsidRPr="0060553E">
        <w:rPr>
          <w:rFonts w:ascii="Calibri" w:eastAsia="Calibri" w:hAnsi="Calibri" w:cs="Fontext" w:hint="cs"/>
          <w:sz w:val="20"/>
          <w:szCs w:val="20"/>
          <w:rtl/>
        </w:rPr>
        <w:t>ובגמ</w:t>
      </w:r>
      <w:proofErr w:type="spellEnd"/>
      <w:r w:rsidRPr="0060553E">
        <w:rPr>
          <w:rFonts w:ascii="Calibri" w:eastAsia="Calibri" w:hAnsi="Calibri" w:cs="Fontext" w:hint="cs"/>
          <w:sz w:val="20"/>
          <w:szCs w:val="20"/>
          <w:rtl/>
        </w:rPr>
        <w:t xml:space="preserve">' ביומא "אמר ריש לקיש גדולה תשובה שזדונות נעשות כשגגות ועוד אמר שנעשות כזכויות, לא קשיא כאן מאהבה וכאן מיראה". והנה יוצא שכשאדם עושה תשובה מיראה שני יצריו אינם מרוצים, </w:t>
      </w:r>
      <w:proofErr w:type="spellStart"/>
      <w:r w:rsidRPr="0060553E">
        <w:rPr>
          <w:rFonts w:ascii="Calibri" w:eastAsia="Calibri" w:hAnsi="Calibri" w:cs="Fontext" w:hint="cs"/>
          <w:sz w:val="20"/>
          <w:szCs w:val="20"/>
          <w:rtl/>
        </w:rPr>
        <w:t>היצה"ר</w:t>
      </w:r>
      <w:proofErr w:type="spellEnd"/>
      <w:r w:rsidRPr="0060553E">
        <w:rPr>
          <w:rFonts w:ascii="Calibri" w:eastAsia="Calibri" w:hAnsi="Calibri" w:cs="Fontext" w:hint="cs"/>
          <w:sz w:val="20"/>
          <w:szCs w:val="20"/>
          <w:rtl/>
        </w:rPr>
        <w:t xml:space="preserve"> כי עשו מהזדונות לשגגות, אך </w:t>
      </w:r>
      <w:proofErr w:type="spellStart"/>
      <w:r w:rsidRPr="0060553E">
        <w:rPr>
          <w:rFonts w:ascii="Calibri" w:eastAsia="Calibri" w:hAnsi="Calibri" w:cs="Fontext" w:hint="cs"/>
          <w:sz w:val="20"/>
          <w:szCs w:val="20"/>
          <w:rtl/>
        </w:rPr>
        <w:t>היצה"ט</w:t>
      </w:r>
      <w:proofErr w:type="spellEnd"/>
      <w:r w:rsidRPr="0060553E">
        <w:rPr>
          <w:rFonts w:ascii="Calibri" w:eastAsia="Calibri" w:hAnsi="Calibri" w:cs="Fontext" w:hint="cs"/>
          <w:sz w:val="20"/>
          <w:szCs w:val="20"/>
          <w:rtl/>
        </w:rPr>
        <w:t xml:space="preserve"> גם לא מרוצה כי הוא מלא שגגות. אמנם כשעושה תשובה מאהבה </w:t>
      </w:r>
      <w:proofErr w:type="spellStart"/>
      <w:r w:rsidRPr="0060553E">
        <w:rPr>
          <w:rFonts w:ascii="Calibri" w:eastAsia="Calibri" w:hAnsi="Calibri" w:cs="Fontext" w:hint="cs"/>
          <w:sz w:val="20"/>
          <w:szCs w:val="20"/>
          <w:rtl/>
        </w:rPr>
        <w:t>היצ"ט</w:t>
      </w:r>
      <w:proofErr w:type="spellEnd"/>
      <w:r w:rsidRPr="0060553E">
        <w:rPr>
          <w:rFonts w:ascii="Calibri" w:eastAsia="Calibri" w:hAnsi="Calibri" w:cs="Fontext" w:hint="cs"/>
          <w:sz w:val="20"/>
          <w:szCs w:val="20"/>
          <w:rtl/>
        </w:rPr>
        <w:t xml:space="preserve"> שמח, "ובדאי מן הראוי לכל איש הישראלי לעשות תשובה מאהבה".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וזהו, "והיה כקרבכם אל המלחמה וניגש הכהן ודיבר אל העם אתם קרבים היום" </w:t>
      </w:r>
      <w:r w:rsidRPr="0060553E">
        <w:rPr>
          <w:rFonts w:ascii="Calibri" w:eastAsia="Calibri" w:hAnsi="Calibri" w:cs="Fontext"/>
          <w:sz w:val="20"/>
          <w:szCs w:val="20"/>
          <w:rtl/>
        </w:rPr>
        <w:t>–</w:t>
      </w:r>
      <w:r w:rsidRPr="0060553E">
        <w:rPr>
          <w:rFonts w:ascii="Calibri" w:eastAsia="Calibri" w:hAnsi="Calibri" w:cs="Fontext" w:hint="cs"/>
          <w:sz w:val="20"/>
          <w:szCs w:val="20"/>
          <w:rtl/>
        </w:rPr>
        <w:t xml:space="preserve"> ידוע </w:t>
      </w:r>
      <w:proofErr w:type="spellStart"/>
      <w:r w:rsidRPr="0060553E">
        <w:rPr>
          <w:rFonts w:ascii="Calibri" w:eastAsia="Calibri" w:hAnsi="Calibri" w:cs="Fontext" w:hint="cs"/>
          <w:sz w:val="20"/>
          <w:szCs w:val="20"/>
          <w:rtl/>
        </w:rPr>
        <w:t>שכ</w:t>
      </w:r>
      <w:proofErr w:type="spellEnd"/>
      <w:r w:rsidRPr="0060553E">
        <w:rPr>
          <w:rFonts w:ascii="Calibri" w:eastAsia="Calibri" w:hAnsi="Calibri" w:cs="Fontext" w:hint="cs"/>
          <w:sz w:val="20"/>
          <w:szCs w:val="20"/>
          <w:rtl/>
        </w:rPr>
        <w:t xml:space="preserve"> מקום שנאמר היום הכוונה לראש השנה, "אל ירך לבבכם" - אל תעשו תשובה מיראה </w:t>
      </w:r>
      <w:proofErr w:type="spellStart"/>
      <w:r w:rsidRPr="0060553E">
        <w:rPr>
          <w:rFonts w:ascii="Calibri" w:eastAsia="Calibri" w:hAnsi="Calibri" w:cs="Fontext" w:hint="cs"/>
          <w:sz w:val="20"/>
          <w:szCs w:val="20"/>
          <w:rtl/>
        </w:rPr>
        <w:t>שהיצה"ט</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והיצה"ר</w:t>
      </w:r>
      <w:proofErr w:type="spellEnd"/>
      <w:r w:rsidRPr="0060553E">
        <w:rPr>
          <w:rFonts w:ascii="Calibri" w:eastAsia="Calibri" w:hAnsi="Calibri" w:cs="Fontext" w:hint="cs"/>
          <w:sz w:val="20"/>
          <w:szCs w:val="20"/>
          <w:rtl/>
        </w:rPr>
        <w:t xml:space="preserve"> לא יהיו מרוצים אלא עשו תשובה מאהבה.</w:t>
      </w:r>
    </w:p>
    <w:p w:rsidR="00682A34" w:rsidRPr="0060553E" w:rsidRDefault="00682A34" w:rsidP="00682A34">
      <w:pPr>
        <w:pStyle w:val="a3"/>
        <w:numPr>
          <w:ilvl w:val="0"/>
          <w:numId w:val="8"/>
        </w:numPr>
        <w:jc w:val="both"/>
        <w:rPr>
          <w:rFonts w:ascii="Calibri" w:eastAsia="Calibri" w:hAnsi="Calibri" w:cs="Fontext"/>
          <w:sz w:val="20"/>
          <w:szCs w:val="20"/>
          <w:rtl/>
        </w:rPr>
      </w:pPr>
      <w:r w:rsidRPr="0060553E">
        <w:rPr>
          <w:rFonts w:ascii="Calibri" w:eastAsia="Calibri" w:hAnsi="Calibri" w:cs="Fontext" w:hint="cs"/>
          <w:sz w:val="20"/>
          <w:szCs w:val="20"/>
          <w:rtl/>
        </w:rPr>
        <w:t xml:space="preserve">ובאמת גילו לנו </w:t>
      </w:r>
      <w:proofErr w:type="spellStart"/>
      <w:r w:rsidRPr="0060553E">
        <w:rPr>
          <w:rFonts w:ascii="Calibri" w:eastAsia="Calibri" w:hAnsi="Calibri" w:cs="Fontext" w:hint="cs"/>
          <w:sz w:val="20"/>
          <w:szCs w:val="20"/>
          <w:rtl/>
        </w:rPr>
        <w:t>רבותה"ק</w:t>
      </w:r>
      <w:proofErr w:type="spellEnd"/>
      <w:r w:rsidRPr="0060553E">
        <w:rPr>
          <w:rFonts w:ascii="Calibri" w:eastAsia="Calibri" w:hAnsi="Calibri" w:cs="Fontext" w:hint="cs"/>
          <w:sz w:val="20"/>
          <w:szCs w:val="20"/>
          <w:rtl/>
        </w:rPr>
        <w:t xml:space="preserve"> שגם </w:t>
      </w:r>
      <w:proofErr w:type="spellStart"/>
      <w:r w:rsidRPr="0060553E">
        <w:rPr>
          <w:rFonts w:ascii="Calibri" w:eastAsia="Calibri" w:hAnsi="Calibri" w:cs="Fontext" w:hint="cs"/>
          <w:sz w:val="20"/>
          <w:szCs w:val="20"/>
          <w:rtl/>
        </w:rPr>
        <w:t>היצה"ר</w:t>
      </w:r>
      <w:proofErr w:type="spellEnd"/>
      <w:r w:rsidRPr="0060553E">
        <w:rPr>
          <w:rFonts w:ascii="Calibri" w:eastAsia="Calibri" w:hAnsi="Calibri" w:cs="Fontext" w:hint="cs"/>
          <w:sz w:val="20"/>
          <w:szCs w:val="20"/>
          <w:rtl/>
        </w:rPr>
        <w:t xml:space="preserve"> שמח ע"י תשובה שלמה, כי תפקידו הוא לנסות את האדם, וכשעומד </w:t>
      </w:r>
      <w:proofErr w:type="spellStart"/>
      <w:r w:rsidRPr="0060553E">
        <w:rPr>
          <w:rFonts w:ascii="Calibri" w:eastAsia="Calibri" w:hAnsi="Calibri" w:cs="Fontext" w:hint="cs"/>
          <w:sz w:val="20"/>
          <w:szCs w:val="20"/>
          <w:rtl/>
        </w:rPr>
        <w:t>בנסיון</w:t>
      </w:r>
      <w:proofErr w:type="spellEnd"/>
      <w:r w:rsidRPr="0060553E">
        <w:rPr>
          <w:rFonts w:ascii="Calibri" w:eastAsia="Calibri" w:hAnsi="Calibri" w:cs="Fontext" w:hint="cs"/>
          <w:sz w:val="20"/>
          <w:szCs w:val="20"/>
          <w:rtl/>
        </w:rPr>
        <w:t xml:space="preserve"> זה התכלית.</w:t>
      </w:r>
    </w:p>
    <w:p w:rsidR="00682A34" w:rsidRPr="0060553E" w:rsidRDefault="00682A34" w:rsidP="00682A34">
      <w:pPr>
        <w:pStyle w:val="a3"/>
        <w:numPr>
          <w:ilvl w:val="0"/>
          <w:numId w:val="8"/>
        </w:numPr>
        <w:jc w:val="both"/>
        <w:rPr>
          <w:rFonts w:ascii="Calibri" w:eastAsia="Calibri" w:hAnsi="Calibri" w:cs="Fontext"/>
          <w:sz w:val="20"/>
          <w:szCs w:val="20"/>
        </w:rPr>
      </w:pPr>
      <w:proofErr w:type="spellStart"/>
      <w:r w:rsidRPr="0060553E">
        <w:rPr>
          <w:rFonts w:ascii="Calibri" w:eastAsia="Calibri" w:hAnsi="Calibri" w:cs="Fontext" w:hint="cs"/>
          <w:sz w:val="20"/>
          <w:szCs w:val="20"/>
          <w:rtl/>
        </w:rPr>
        <w:t>ולפי"ז</w:t>
      </w:r>
      <w:proofErr w:type="spellEnd"/>
      <w:r w:rsidRPr="0060553E">
        <w:rPr>
          <w:rFonts w:ascii="Calibri" w:eastAsia="Calibri" w:hAnsi="Calibri" w:cs="Fontext" w:hint="cs"/>
          <w:sz w:val="20"/>
          <w:szCs w:val="20"/>
          <w:rtl/>
        </w:rPr>
        <w:t xml:space="preserve">, מסיים, כי מל' אלא, אלא </w:t>
      </w:r>
      <w:r w:rsidRPr="0060553E">
        <w:rPr>
          <w:rFonts w:ascii="Calibri" w:eastAsia="Calibri" w:hAnsi="Calibri" w:cs="Fontext"/>
          <w:sz w:val="20"/>
          <w:szCs w:val="20"/>
          <w:rtl/>
        </w:rPr>
        <w:t>–</w:t>
      </w:r>
      <w:r w:rsidRPr="0060553E">
        <w:rPr>
          <w:rFonts w:ascii="Calibri" w:eastAsia="Calibri" w:hAnsi="Calibri" w:cs="Fontext" w:hint="cs"/>
          <w:sz w:val="20"/>
          <w:szCs w:val="20"/>
          <w:rtl/>
        </w:rPr>
        <w:t xml:space="preserve"> "ה"א הוא ההולך עמכם להלחם לכם עם </w:t>
      </w:r>
      <w:proofErr w:type="spellStart"/>
      <w:r w:rsidRPr="0060553E">
        <w:rPr>
          <w:rFonts w:ascii="Calibri" w:eastAsia="Calibri" w:hAnsi="Calibri" w:cs="Fontext" w:hint="cs"/>
          <w:sz w:val="20"/>
          <w:szCs w:val="20"/>
          <w:rtl/>
        </w:rPr>
        <w:t>אוביכם</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וכו</w:t>
      </w:r>
      <w:proofErr w:type="spellEnd"/>
      <w:r w:rsidRPr="0060553E">
        <w:rPr>
          <w:rFonts w:ascii="Calibri" w:eastAsia="Calibri" w:hAnsi="Calibri" w:cs="Fontext" w:hint="cs"/>
          <w:sz w:val="20"/>
          <w:szCs w:val="20"/>
          <w:rtl/>
        </w:rPr>
        <w:t xml:space="preserve">'", </w:t>
      </w:r>
      <w:proofErr w:type="spellStart"/>
      <w:r w:rsidRPr="0060553E">
        <w:rPr>
          <w:rFonts w:ascii="Calibri" w:eastAsia="Calibri" w:hAnsi="Calibri" w:cs="Fontext" w:hint="cs"/>
          <w:sz w:val="20"/>
          <w:szCs w:val="20"/>
          <w:rtl/>
        </w:rPr>
        <w:t>הסייעתא</w:t>
      </w:r>
      <w:proofErr w:type="spellEnd"/>
      <w:r w:rsidRPr="0060553E">
        <w:rPr>
          <w:rFonts w:ascii="Calibri" w:eastAsia="Calibri" w:hAnsi="Calibri" w:cs="Fontext" w:hint="cs"/>
          <w:sz w:val="20"/>
          <w:szCs w:val="20"/>
          <w:rtl/>
        </w:rPr>
        <w:t xml:space="preserve"> דשמיא הוא שיעמוד לך, שאלמלא הקב"ה עוזרו אינו יכול לו.</w:t>
      </w:r>
    </w:p>
    <w:p w:rsidR="0055616E" w:rsidRPr="0060553E" w:rsidRDefault="0055616E" w:rsidP="0055616E">
      <w:pPr>
        <w:ind w:left="360"/>
        <w:jc w:val="both"/>
        <w:rPr>
          <w:rFonts w:ascii="Calibri" w:eastAsia="Calibri" w:hAnsi="Calibri" w:cs="Fontext"/>
          <w:sz w:val="20"/>
          <w:szCs w:val="20"/>
          <w:rtl/>
        </w:rPr>
      </w:pPr>
    </w:p>
    <w:p w:rsidR="0055616E" w:rsidRPr="0060553E" w:rsidRDefault="0055616E" w:rsidP="0055616E">
      <w:pPr>
        <w:ind w:left="360"/>
        <w:jc w:val="both"/>
        <w:rPr>
          <w:rFonts w:cs="Fontext"/>
          <w:b/>
          <w:bCs/>
          <w:sz w:val="20"/>
          <w:szCs w:val="20"/>
          <w:u w:val="single"/>
          <w:rtl/>
        </w:rPr>
      </w:pPr>
      <w:r w:rsidRPr="0060553E">
        <w:rPr>
          <w:rFonts w:cs="Fontext" w:hint="cs"/>
          <w:b/>
          <w:bCs/>
          <w:sz w:val="20"/>
          <w:szCs w:val="20"/>
          <w:u w:val="single"/>
          <w:rtl/>
        </w:rPr>
        <w:t xml:space="preserve">יום שלישי פרשת שופטים, ל אב א' </w:t>
      </w:r>
      <w:proofErr w:type="spellStart"/>
      <w:r w:rsidRPr="0060553E">
        <w:rPr>
          <w:rFonts w:cs="Fontext" w:hint="cs"/>
          <w:b/>
          <w:bCs/>
          <w:sz w:val="20"/>
          <w:szCs w:val="20"/>
          <w:u w:val="single"/>
          <w:rtl/>
        </w:rPr>
        <w:t>דר"ח</w:t>
      </w:r>
      <w:proofErr w:type="spellEnd"/>
      <w:r w:rsidRPr="0060553E">
        <w:rPr>
          <w:rFonts w:cs="Fontext" w:hint="cs"/>
          <w:b/>
          <w:bCs/>
          <w:sz w:val="20"/>
          <w:szCs w:val="20"/>
          <w:u w:val="single"/>
          <w:rtl/>
        </w:rPr>
        <w:t xml:space="preserve"> אלול, תשע"ד. (1109)</w:t>
      </w:r>
    </w:p>
    <w:p w:rsidR="0055616E" w:rsidRPr="0060553E" w:rsidRDefault="0055616E" w:rsidP="0055616E">
      <w:pPr>
        <w:ind w:left="360"/>
        <w:jc w:val="both"/>
        <w:rPr>
          <w:rFonts w:cs="Fontext"/>
          <w:sz w:val="20"/>
          <w:szCs w:val="20"/>
          <w:u w:val="single"/>
          <w:rtl/>
        </w:rPr>
      </w:pPr>
    </w:p>
    <w:p w:rsidR="0055616E" w:rsidRPr="0060553E" w:rsidRDefault="0055616E" w:rsidP="0055616E">
      <w:pPr>
        <w:ind w:left="360" w:firstLine="360"/>
        <w:jc w:val="center"/>
        <w:rPr>
          <w:rFonts w:cs="Fontext"/>
          <w:b/>
          <w:bCs/>
          <w:sz w:val="20"/>
          <w:szCs w:val="20"/>
          <w:u w:val="single"/>
          <w:rtl/>
        </w:rPr>
      </w:pPr>
      <w:r w:rsidRPr="0060553E">
        <w:rPr>
          <w:rFonts w:cs="Fontext" w:hint="cs"/>
          <w:b/>
          <w:bCs/>
          <w:sz w:val="20"/>
          <w:szCs w:val="20"/>
          <w:u w:val="single"/>
          <w:rtl/>
        </w:rPr>
        <w:t>העבודה בחודש אלול להיגמל מניחושים ואמונות תפלות.</w:t>
      </w:r>
    </w:p>
    <w:p w:rsidR="0055616E" w:rsidRPr="0060553E" w:rsidRDefault="0055616E" w:rsidP="0055616E">
      <w:pPr>
        <w:ind w:left="360" w:firstLine="360"/>
        <w:jc w:val="center"/>
        <w:rPr>
          <w:rFonts w:cs="Fontext"/>
          <w:b/>
          <w:bCs/>
          <w:sz w:val="20"/>
          <w:szCs w:val="20"/>
          <w:u w:val="single"/>
          <w:rtl/>
        </w:rPr>
      </w:pPr>
    </w:p>
    <w:p w:rsidR="00FC1224" w:rsidRPr="0060553E" w:rsidRDefault="0055616E" w:rsidP="00FC1224">
      <w:pPr>
        <w:ind w:left="720"/>
        <w:jc w:val="center"/>
        <w:rPr>
          <w:rFonts w:cs="Fontext"/>
          <w:b/>
          <w:bCs/>
          <w:sz w:val="20"/>
          <w:szCs w:val="20"/>
          <w:rtl/>
        </w:rPr>
      </w:pPr>
      <w:r w:rsidRPr="0060553E">
        <w:rPr>
          <w:rFonts w:cs="Fontext" w:hint="cs"/>
          <w:b/>
          <w:bCs/>
          <w:sz w:val="20"/>
          <w:szCs w:val="20"/>
          <w:rtl/>
        </w:rPr>
        <w:t>בשנה שעברה למדנו על מעונן, מכשף וקוסם,</w:t>
      </w:r>
    </w:p>
    <w:p w:rsidR="0055616E" w:rsidRPr="0060553E" w:rsidRDefault="0055616E" w:rsidP="00FC1224">
      <w:pPr>
        <w:ind w:left="720"/>
        <w:jc w:val="center"/>
        <w:rPr>
          <w:rFonts w:cs="Fontext"/>
          <w:b/>
          <w:bCs/>
          <w:sz w:val="20"/>
          <w:szCs w:val="20"/>
          <w:rtl/>
        </w:rPr>
      </w:pPr>
      <w:r w:rsidRPr="0060553E">
        <w:rPr>
          <w:rFonts w:cs="Fontext" w:hint="cs"/>
          <w:b/>
          <w:bCs/>
          <w:sz w:val="20"/>
          <w:szCs w:val="20"/>
          <w:rtl/>
        </w:rPr>
        <w:t xml:space="preserve">הפעם נתמקד </w:t>
      </w:r>
      <w:proofErr w:type="spellStart"/>
      <w:r w:rsidRPr="0060553E">
        <w:rPr>
          <w:rFonts w:cs="Fontext" w:hint="cs"/>
          <w:b/>
          <w:bCs/>
          <w:sz w:val="20"/>
          <w:szCs w:val="20"/>
          <w:rtl/>
        </w:rPr>
        <w:t>בענין</w:t>
      </w:r>
      <w:proofErr w:type="spellEnd"/>
      <w:r w:rsidRPr="0060553E">
        <w:rPr>
          <w:rFonts w:cs="Fontext" w:hint="cs"/>
          <w:b/>
          <w:bCs/>
          <w:sz w:val="20"/>
          <w:szCs w:val="20"/>
          <w:rtl/>
        </w:rPr>
        <w:t xml:space="preserve"> 'מנחש'</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למדנו שחלק מהעבודה בחודש אלול (שפת אמת פר' וילך שנת תר"מ), שהעבודה שלנו היא להיגמל מכל חוקות הגויים שהושפענו </w:t>
      </w:r>
      <w:r w:rsidRPr="0060553E">
        <w:rPr>
          <w:rFonts w:cs="Fontext" w:hint="cs"/>
          <w:sz w:val="20"/>
          <w:szCs w:val="20"/>
          <w:rtl/>
        </w:rPr>
        <w:lastRenderedPageBreak/>
        <w:t xml:space="preserve">ממנהגי הגויים בהיותנו בגלות, וצריכים אנו להגיע למצב של "אני לדודי ודודי לי". דבקות בבורא בלי שום אמונות תפלות בזולתו </w:t>
      </w:r>
      <w:proofErr w:type="spellStart"/>
      <w:r w:rsidRPr="0060553E">
        <w:rPr>
          <w:rFonts w:cs="Fontext" w:hint="cs"/>
          <w:sz w:val="20"/>
          <w:szCs w:val="20"/>
          <w:rtl/>
        </w:rPr>
        <w:t>ית"ש</w:t>
      </w:r>
      <w:proofErr w:type="spellEnd"/>
      <w:r w:rsidRPr="0060553E">
        <w:rPr>
          <w:rFonts w:cs="Fontext" w:hint="cs"/>
          <w:sz w:val="20"/>
          <w:szCs w:val="20"/>
          <w:rtl/>
        </w:rPr>
        <w:t>. תמים תהיה עם ה"א. וזהו העניין של מנחש.</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יש אנשים שנולדו עם תכונה שבכל דבר הם רואים סימנים, כאילו ה' מרמז להם את אשר יעשו, וכמו הסוחר שמכריע בעסקיו ע"פ הפסוק שנתקל בו בהגבהת הספר תורה בשני וחמישי וכדו'. יתכן שזה מותר ואולי אף מקור יש לזה בדרשות </w:t>
      </w:r>
      <w:proofErr w:type="spellStart"/>
      <w:r w:rsidRPr="0060553E">
        <w:rPr>
          <w:rFonts w:cs="Fontext" w:hint="cs"/>
          <w:sz w:val="20"/>
          <w:szCs w:val="20"/>
          <w:rtl/>
        </w:rPr>
        <w:t>החת"ס</w:t>
      </w:r>
      <w:proofErr w:type="spellEnd"/>
      <w:r w:rsidRPr="0060553E">
        <w:rPr>
          <w:rFonts w:cs="Fontext" w:hint="cs"/>
          <w:sz w:val="20"/>
          <w:szCs w:val="20"/>
          <w:rtl/>
        </w:rPr>
        <w:t xml:space="preserve">. וכמו שתנאים ואמוראים אמרו לתינוק פסוק לי פסוקך </w:t>
      </w:r>
      <w:proofErr w:type="spellStart"/>
      <w:r w:rsidRPr="0060553E">
        <w:rPr>
          <w:rFonts w:cs="Fontext" w:hint="cs"/>
          <w:sz w:val="20"/>
          <w:szCs w:val="20"/>
          <w:rtl/>
        </w:rPr>
        <w:t>ולפי"ז</w:t>
      </w:r>
      <w:proofErr w:type="spellEnd"/>
      <w:r w:rsidRPr="0060553E">
        <w:rPr>
          <w:rFonts w:cs="Fontext" w:hint="cs"/>
          <w:sz w:val="20"/>
          <w:szCs w:val="20"/>
          <w:rtl/>
        </w:rPr>
        <w:t xml:space="preserve"> ידעו מה לעשות (חגיגה </w:t>
      </w:r>
      <w:proofErr w:type="spellStart"/>
      <w:r w:rsidRPr="0060553E">
        <w:rPr>
          <w:rFonts w:cs="Fontext" w:hint="cs"/>
          <w:sz w:val="20"/>
          <w:szCs w:val="20"/>
          <w:rtl/>
        </w:rPr>
        <w:t>טו</w:t>
      </w:r>
      <w:proofErr w:type="spellEnd"/>
      <w:r w:rsidRPr="0060553E">
        <w:rPr>
          <w:rFonts w:cs="Fontext" w:hint="cs"/>
          <w:sz w:val="20"/>
          <w:szCs w:val="20"/>
          <w:rtl/>
        </w:rPr>
        <w:t>). וישנם את אלו שלא מחפשים זאת כלל.</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בנ"י לפני שנכנסו לארץ חיכתה להם סכנה גדולה, כי העמים שישבו כאן ואשר בנ"י לא הורישו אותם מהארץ, השאירו והורישו לנו אמונות תפלות לאין שיעור אשר יסודם בכישוף ובע"ז.</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בתוספתא (שבת פ"ז ופ"ח, ובסוף פ"ז בבבלי) ר' </w:t>
      </w:r>
      <w:proofErr w:type="spellStart"/>
      <w:r w:rsidRPr="0060553E">
        <w:rPr>
          <w:rFonts w:cs="Fontext" w:hint="cs"/>
          <w:sz w:val="20"/>
          <w:szCs w:val="20"/>
          <w:rtl/>
        </w:rPr>
        <w:t>חייא</w:t>
      </w:r>
      <w:proofErr w:type="spellEnd"/>
      <w:r w:rsidRPr="0060553E">
        <w:rPr>
          <w:rFonts w:cs="Fontext" w:hint="cs"/>
          <w:sz w:val="20"/>
          <w:szCs w:val="20"/>
          <w:rtl/>
        </w:rPr>
        <w:t xml:space="preserve"> </w:t>
      </w:r>
      <w:proofErr w:type="spellStart"/>
      <w:r w:rsidRPr="0060553E">
        <w:rPr>
          <w:rFonts w:cs="Fontext" w:hint="cs"/>
          <w:sz w:val="20"/>
          <w:szCs w:val="20"/>
          <w:rtl/>
        </w:rPr>
        <w:t>ור</w:t>
      </w:r>
      <w:proofErr w:type="spellEnd"/>
      <w:r w:rsidRPr="0060553E">
        <w:rPr>
          <w:rFonts w:cs="Fontext" w:hint="cs"/>
          <w:sz w:val="20"/>
          <w:szCs w:val="20"/>
          <w:rtl/>
        </w:rPr>
        <w:t xml:space="preserve">' </w:t>
      </w:r>
      <w:proofErr w:type="spellStart"/>
      <w:r w:rsidRPr="0060553E">
        <w:rPr>
          <w:rFonts w:cs="Fontext" w:hint="cs"/>
          <w:sz w:val="20"/>
          <w:szCs w:val="20"/>
          <w:rtl/>
        </w:rPr>
        <w:t>הושעיא</w:t>
      </w:r>
      <w:proofErr w:type="spellEnd"/>
      <w:r w:rsidRPr="0060553E">
        <w:rPr>
          <w:rFonts w:cs="Fontext" w:hint="cs"/>
          <w:sz w:val="20"/>
          <w:szCs w:val="20"/>
          <w:rtl/>
        </w:rPr>
        <w:t xml:space="preserve"> מונים מאות פעולות שמבוססים על אמונות תפלות שחלקם הם מתירים וחלקם אוסרים. המרקדת לגריסים והמשתקת לעדשים </w:t>
      </w:r>
      <w:proofErr w:type="spellStart"/>
      <w:r w:rsidRPr="0060553E">
        <w:rPr>
          <w:rFonts w:cs="Fontext" w:hint="cs"/>
          <w:sz w:val="20"/>
          <w:szCs w:val="20"/>
          <w:rtl/>
        </w:rPr>
        <w:t>וכו</w:t>
      </w:r>
      <w:proofErr w:type="spellEnd"/>
      <w:r w:rsidRPr="0060553E">
        <w:rPr>
          <w:rFonts w:cs="Fontext" w:hint="cs"/>
          <w:sz w:val="20"/>
          <w:szCs w:val="20"/>
          <w:rtl/>
        </w:rPr>
        <w:t>' הרי זה משום דרכי האמורי. וברש"י שכל ניחוש אסור משום לא תלכו בחוקות הגויים.</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וכל זה כשהם היו לאחר 200 שנות גלות, כיום לאחר כ-2000 שנות גלות אספנו אמונות תפלות מכל קצווי תבל שנתקבצו מהם </w:t>
      </w:r>
      <w:proofErr w:type="spellStart"/>
      <w:r w:rsidRPr="0060553E">
        <w:rPr>
          <w:rFonts w:cs="Fontext" w:hint="cs"/>
          <w:sz w:val="20"/>
          <w:szCs w:val="20"/>
          <w:rtl/>
        </w:rPr>
        <w:t>נדחי</w:t>
      </w:r>
      <w:proofErr w:type="spellEnd"/>
      <w:r w:rsidRPr="0060553E">
        <w:rPr>
          <w:rFonts w:cs="Fontext" w:hint="cs"/>
          <w:sz w:val="20"/>
          <w:szCs w:val="20"/>
          <w:rtl/>
        </w:rPr>
        <w:t xml:space="preserve"> ישראל. וכגון שאם עוברים על ילד הוא לא יגדל וצריך לחזור, האם מותר לחזור או לא. אסור לתפור בגד כשהוא לבוש על האדם וא"כ צריך להכניס חוט לפה. לא לעבור חלונות. בדברי תורה מהרב </w:t>
      </w:r>
      <w:proofErr w:type="spellStart"/>
      <w:r w:rsidRPr="0060553E">
        <w:rPr>
          <w:rFonts w:cs="Fontext" w:hint="cs"/>
          <w:sz w:val="20"/>
          <w:szCs w:val="20"/>
          <w:rtl/>
        </w:rPr>
        <w:t>ממונקאטש</w:t>
      </w:r>
      <w:proofErr w:type="spellEnd"/>
      <w:r w:rsidRPr="0060553E">
        <w:rPr>
          <w:rFonts w:cs="Fontext" w:hint="cs"/>
          <w:sz w:val="20"/>
          <w:szCs w:val="20"/>
          <w:rtl/>
        </w:rPr>
        <w:t xml:space="preserve"> כותב שהיו מושיבים חתן בזווית השולחן, וידוע האמונה שהיושב בזווית שולחן יחכה להתחתן 7 שנים. המנהג להיזהר ממספר 13, אצל הגויים אחרי קומה 12 מגיע 14, אין קומה 13 ואין מחתנים ב-13 בחודש וכדו'. המנהג שנפוץ אצלנו לרקוד בחתונת הבן הצעיר עם מטאטא. המרוקאים כשהם רואים חתול שחור הם חוזרים להסתגר בביתם. האם זה מותר. האם אנו יודעים מה אנו עושים בכך.</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ויש להבדיל בין קסמים וכשפים שהם כוחות אמיתיים, הפעם אנו מדברים על דברים שאיננו יודעים כלל מה הוא פועל, בס"ה אנו מאמינים שיש בזה משהו נשגב מבינתנו.</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המהר"ל כותב שעל היהודי לפעול אך ורק ע"פ שכל, מותר לנו לעשות רק דברים שאנו יודעים ומבינים מה אנו עושים.</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בעת עשיית הקטורת היו אומרים "הדק היטב </w:t>
      </w:r>
      <w:proofErr w:type="spellStart"/>
      <w:r w:rsidRPr="0060553E">
        <w:rPr>
          <w:rFonts w:cs="Fontext" w:hint="cs"/>
          <w:sz w:val="20"/>
          <w:szCs w:val="20"/>
          <w:rtl/>
        </w:rPr>
        <w:t>היטב</w:t>
      </w:r>
      <w:proofErr w:type="spellEnd"/>
      <w:r w:rsidRPr="0060553E">
        <w:rPr>
          <w:rFonts w:cs="Fontext" w:hint="cs"/>
          <w:sz w:val="20"/>
          <w:szCs w:val="20"/>
          <w:rtl/>
        </w:rPr>
        <w:t xml:space="preserve"> הדק" מפני שהקול יפה לבשמים,</w:t>
      </w:r>
      <w:bookmarkStart w:id="0" w:name="_GoBack"/>
      <w:bookmarkEnd w:id="0"/>
      <w:r w:rsidRPr="0060553E">
        <w:rPr>
          <w:rFonts w:cs="Fontext" w:hint="cs"/>
          <w:sz w:val="20"/>
          <w:szCs w:val="20"/>
          <w:rtl/>
        </w:rPr>
        <w:t xml:space="preserve"> וב"שלטי הגיבורים" מביא ג' טעמים מה זה פעל. א. שכל פועל שמזמר לעצמו עובד יותר טוב, שומר על הקצב וכדו'. ב. כדי להרחיק ממנו את האבק היוצא מכתישת הקטורת ע"י הבל פיו היוצא בעת דיבורו. ג. שאבקה זו יותר מדי יקרה </w:t>
      </w:r>
      <w:proofErr w:type="spellStart"/>
      <w:r w:rsidRPr="0060553E">
        <w:rPr>
          <w:rFonts w:cs="Fontext" w:hint="cs"/>
          <w:sz w:val="20"/>
          <w:szCs w:val="20"/>
          <w:rtl/>
        </w:rPr>
        <w:t>היתה</w:t>
      </w:r>
      <w:proofErr w:type="spellEnd"/>
      <w:r w:rsidRPr="0060553E">
        <w:rPr>
          <w:rFonts w:cs="Fontext" w:hint="cs"/>
          <w:sz w:val="20"/>
          <w:szCs w:val="20"/>
          <w:rtl/>
        </w:rPr>
        <w:t xml:space="preserve"> ומתרומת הלשכה וכדי שלא תתפזר בחלל החדר ותלך לאיבוד הוא הודף אותה בהבל פיו חזרה לכלי. וכל זה הוא מתאמץ לתרץ שלא יהא זה כדרכי האמורי, פעולות ללא כל הגיון מתוך אמונה תפלה.</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בפר' קדושים (ויקרא </w:t>
      </w:r>
      <w:proofErr w:type="spellStart"/>
      <w:r w:rsidRPr="0060553E">
        <w:rPr>
          <w:rFonts w:cs="Fontext" w:hint="cs"/>
          <w:sz w:val="20"/>
          <w:szCs w:val="20"/>
          <w:rtl/>
        </w:rPr>
        <w:t>יט</w:t>
      </w:r>
      <w:proofErr w:type="spellEnd"/>
      <w:r w:rsidRPr="0060553E">
        <w:rPr>
          <w:rFonts w:cs="Fontext" w:hint="cs"/>
          <w:sz w:val="20"/>
          <w:szCs w:val="20"/>
          <w:rtl/>
        </w:rPr>
        <w:t xml:space="preserve"> </w:t>
      </w:r>
      <w:proofErr w:type="spellStart"/>
      <w:r w:rsidRPr="0060553E">
        <w:rPr>
          <w:rFonts w:cs="Fontext" w:hint="cs"/>
          <w:sz w:val="20"/>
          <w:szCs w:val="20"/>
          <w:rtl/>
        </w:rPr>
        <w:t>כו</w:t>
      </w:r>
      <w:proofErr w:type="spellEnd"/>
      <w:r w:rsidRPr="0060553E">
        <w:rPr>
          <w:rFonts w:cs="Fontext" w:hint="cs"/>
          <w:sz w:val="20"/>
          <w:szCs w:val="20"/>
          <w:rtl/>
        </w:rPr>
        <w:t xml:space="preserve">) לא תאכלו על הדם לא תנחשו ולא </w:t>
      </w:r>
      <w:proofErr w:type="spellStart"/>
      <w:r w:rsidRPr="0060553E">
        <w:rPr>
          <w:rFonts w:cs="Fontext" w:hint="cs"/>
          <w:sz w:val="20"/>
          <w:szCs w:val="20"/>
          <w:rtl/>
        </w:rPr>
        <w:t>תעוננו</w:t>
      </w:r>
      <w:proofErr w:type="spellEnd"/>
      <w:r w:rsidRPr="0060553E">
        <w:rPr>
          <w:rFonts w:cs="Fontext" w:hint="cs"/>
          <w:sz w:val="20"/>
          <w:szCs w:val="20"/>
          <w:rtl/>
        </w:rPr>
        <w:t xml:space="preserve">. וברש"י כגו' אלו המנחשים בחולדה ובעופות. פתו נפלה מפיו, צבי הפסיקו בדרך. ולא </w:t>
      </w:r>
      <w:proofErr w:type="spellStart"/>
      <w:r w:rsidRPr="0060553E">
        <w:rPr>
          <w:rFonts w:cs="Fontext" w:hint="cs"/>
          <w:sz w:val="20"/>
          <w:szCs w:val="20"/>
          <w:rtl/>
        </w:rPr>
        <w:t>תעוננו</w:t>
      </w:r>
      <w:proofErr w:type="spellEnd"/>
      <w:r w:rsidRPr="0060553E">
        <w:rPr>
          <w:rFonts w:cs="Fontext" w:hint="cs"/>
          <w:sz w:val="20"/>
          <w:szCs w:val="20"/>
          <w:rtl/>
        </w:rPr>
        <w:t>, ל' עונות ושעות, יום פלוני יפה להתחיל במלאכה, שעה פלונית קשה לצאת לדרך. ובפרשתנו, מעונן מנחש ומכשף. מעונן אלו נותני עונות שאומרים עונה פלונית יפה להתחיל. מנחש פתו נפלה מפיו, צבי הפסיקו בדרך, מקלו נפל מידו.</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והגמ</w:t>
      </w:r>
      <w:proofErr w:type="spellEnd"/>
      <w:r w:rsidRPr="0060553E">
        <w:rPr>
          <w:rFonts w:cs="Fontext" w:hint="cs"/>
          <w:sz w:val="20"/>
          <w:szCs w:val="20"/>
          <w:rtl/>
        </w:rPr>
        <w:t>' בסנהדרין (</w:t>
      </w:r>
      <w:proofErr w:type="spellStart"/>
      <w:r w:rsidRPr="0060553E">
        <w:rPr>
          <w:rFonts w:cs="Fontext" w:hint="cs"/>
          <w:sz w:val="20"/>
          <w:szCs w:val="20"/>
          <w:rtl/>
        </w:rPr>
        <w:t>סה</w:t>
      </w:r>
      <w:proofErr w:type="spellEnd"/>
      <w:r w:rsidRPr="0060553E">
        <w:rPr>
          <w:rFonts w:cs="Fontext" w:hint="cs"/>
          <w:sz w:val="20"/>
          <w:szCs w:val="20"/>
          <w:rtl/>
        </w:rPr>
        <w:t xml:space="preserve"> ע"ב) איזהו מנחש זה האומר פתו נפלה מפיו, וברש"י, צריך לדאוג היום מהיזק. מקלו נפלה מידו, בנו קורא לו מאחוריו, עורב קורא לו, נחש מימינו או שועל משמאלו, וברש"י, סימן רע הוא לו, צבי הפסיקו בדרך, וברש"י, שהיה הולך ממזרח למערב והצבי הולך מצפון לדרום והפסיק דרכו. אל תתחיל בי, כשבא הגבאי לגבות מס אומר לו בבקשה ממך אל תתחיל בי להיות ראשון כי סימן רע הוא לו, או שאומר לגבאי שחרית היא, לא אתחיל תחילת מעשה היום בפירעון. ר"ח היא המתן עד מחר. מוצ"ש היא. וב"יד רמה", כסבור האדם שאם התחיל בו מר"ח או מתחילת השבוע כל החודש יהיה לו כך.</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וידוע האדמו"ר </w:t>
      </w:r>
      <w:proofErr w:type="spellStart"/>
      <w:r w:rsidRPr="0060553E">
        <w:rPr>
          <w:rFonts w:cs="Fontext" w:hint="cs"/>
          <w:sz w:val="20"/>
          <w:szCs w:val="20"/>
          <w:rtl/>
        </w:rPr>
        <w:t>מבעלזא</w:t>
      </w:r>
      <w:proofErr w:type="spellEnd"/>
      <w:r w:rsidRPr="0060553E">
        <w:rPr>
          <w:rFonts w:cs="Fontext" w:hint="cs"/>
          <w:sz w:val="20"/>
          <w:szCs w:val="20"/>
          <w:rtl/>
        </w:rPr>
        <w:t xml:space="preserve"> ז"ל הקפיד מאוד על הבעל תפילה שניגש במוצ"ש שלא יהיה שוחט או </w:t>
      </w:r>
      <w:proofErr w:type="spellStart"/>
      <w:r w:rsidRPr="0060553E">
        <w:rPr>
          <w:rFonts w:cs="Fontext" w:hint="cs"/>
          <w:sz w:val="20"/>
          <w:szCs w:val="20"/>
          <w:rtl/>
        </w:rPr>
        <w:t>חברא</w:t>
      </w:r>
      <w:proofErr w:type="spellEnd"/>
      <w:r w:rsidRPr="0060553E">
        <w:rPr>
          <w:rFonts w:cs="Fontext" w:hint="cs"/>
          <w:sz w:val="20"/>
          <w:szCs w:val="20"/>
          <w:rtl/>
        </w:rPr>
        <w:t xml:space="preserve"> קדישא וכדו', דברים הקשורים למיתה, וצ"ב מדוע היה זה מותר להתחיל את השבוע ע"פ אמונה בלתי מובנת </w:t>
      </w:r>
      <w:proofErr w:type="spellStart"/>
      <w:r w:rsidRPr="0060553E">
        <w:rPr>
          <w:rFonts w:cs="Fontext" w:hint="cs"/>
          <w:sz w:val="20"/>
          <w:szCs w:val="20"/>
          <w:rtl/>
        </w:rPr>
        <w:t>לכאו</w:t>
      </w:r>
      <w:proofErr w:type="spellEnd"/>
      <w:r w:rsidRPr="0060553E">
        <w:rPr>
          <w:rFonts w:cs="Fontext" w:hint="cs"/>
          <w:sz w:val="20"/>
          <w:szCs w:val="20"/>
          <w:rtl/>
        </w:rPr>
        <w:t>'.</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ומסיימת </w:t>
      </w:r>
      <w:proofErr w:type="spellStart"/>
      <w:r w:rsidRPr="0060553E">
        <w:rPr>
          <w:rFonts w:cs="Fontext" w:hint="cs"/>
          <w:sz w:val="20"/>
          <w:szCs w:val="20"/>
          <w:rtl/>
        </w:rPr>
        <w:t>הגמ</w:t>
      </w:r>
      <w:proofErr w:type="spellEnd"/>
      <w:r w:rsidRPr="0060553E">
        <w:rPr>
          <w:rFonts w:cs="Fontext" w:hint="cs"/>
          <w:sz w:val="20"/>
          <w:szCs w:val="20"/>
          <w:rtl/>
        </w:rPr>
        <w:t>' ת"ר לא תנחשו, כגו' אלו המנחשים כשיוצאים לדרך או שמתחילים בשום דבר מבקשים סימן מחולדה, מעופות או מדגים.</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ב"שפת אמת" כתב שנזהרים בעשי"ת לא לאכול פת פלטר, וצ"ב מדוע לא לאכול היום פת שידוע לי שמחר אוכל אותו. האם זה אמונה תפלה ללא הגיון? </w:t>
      </w:r>
      <w:proofErr w:type="spellStart"/>
      <w:r w:rsidRPr="0060553E">
        <w:rPr>
          <w:rFonts w:cs="Fontext" w:hint="cs"/>
          <w:sz w:val="20"/>
          <w:szCs w:val="20"/>
          <w:rtl/>
        </w:rPr>
        <w:t>וברמ"א</w:t>
      </w:r>
      <w:proofErr w:type="spellEnd"/>
      <w:r w:rsidRPr="0060553E">
        <w:rPr>
          <w:rFonts w:cs="Fontext" w:hint="cs"/>
          <w:sz w:val="20"/>
          <w:szCs w:val="20"/>
          <w:rtl/>
        </w:rPr>
        <w:t xml:space="preserve"> שהיו חסידים הראשונים שבימים אלו היו אוכלים חולין בטהרה. ומבאר ה"שפת אמת", שאמנם לא גלו ישראל לבין האומות אלא שיתווספו עליהן גרים ויביאו את דבר ה' ואמונתו על פני כל הארץ, אך לצערנו המחיר לכך הוא שחיקה במעלתו של היהודי, וע"כ אומר ה' ליהודי, בחודשיים אלו תהיה איתי, תתנתק מהגויים ונהיה "אני לדודי ודודי לי". והרי מדוע כל ההיתר לאכול פת פלטר, כי אינו נמצא בין יהודים ואין לו פת </w:t>
      </w:r>
      <w:r w:rsidRPr="0060553E">
        <w:rPr>
          <w:rFonts w:cs="Fontext" w:hint="cs"/>
          <w:sz w:val="20"/>
          <w:szCs w:val="20"/>
          <w:rtl/>
        </w:rPr>
        <w:lastRenderedPageBreak/>
        <w:t xml:space="preserve">ישראל, אך בימים אלו צריך למעט בענייני עסק גשמיות וממילא לשהות בביתו, </w:t>
      </w:r>
      <w:proofErr w:type="spellStart"/>
      <w:r w:rsidRPr="0060553E">
        <w:rPr>
          <w:rFonts w:cs="Fontext" w:hint="cs"/>
          <w:sz w:val="20"/>
          <w:szCs w:val="20"/>
          <w:rtl/>
        </w:rPr>
        <w:t>להתדבק</w:t>
      </w:r>
      <w:proofErr w:type="spellEnd"/>
      <w:r w:rsidRPr="0060553E">
        <w:rPr>
          <w:rFonts w:cs="Fontext" w:hint="cs"/>
          <w:sz w:val="20"/>
          <w:szCs w:val="20"/>
          <w:rtl/>
        </w:rPr>
        <w:t xml:space="preserve"> בה' ולהתחזק באמונתו כדי שיוכל </w:t>
      </w:r>
      <w:proofErr w:type="spellStart"/>
      <w:r w:rsidRPr="0060553E">
        <w:rPr>
          <w:rFonts w:cs="Fontext" w:hint="cs"/>
          <w:sz w:val="20"/>
          <w:szCs w:val="20"/>
          <w:rtl/>
        </w:rPr>
        <w:t>לאחמ"כ</w:t>
      </w:r>
      <w:proofErr w:type="spellEnd"/>
      <w:r w:rsidRPr="0060553E">
        <w:rPr>
          <w:rFonts w:cs="Fontext" w:hint="cs"/>
          <w:sz w:val="20"/>
          <w:szCs w:val="20"/>
          <w:rtl/>
        </w:rPr>
        <w:t xml:space="preserve"> לחזור ולפעול בין הגויים.</w:t>
      </w:r>
    </w:p>
    <w:p w:rsidR="00FC1224" w:rsidRPr="0060553E" w:rsidRDefault="00FC1224" w:rsidP="0055616E">
      <w:pPr>
        <w:ind w:left="360"/>
        <w:jc w:val="center"/>
        <w:rPr>
          <w:rFonts w:cs="Fontext"/>
          <w:b/>
          <w:bCs/>
          <w:sz w:val="20"/>
          <w:szCs w:val="20"/>
          <w:u w:val="single"/>
          <w:rtl/>
        </w:rPr>
      </w:pPr>
    </w:p>
    <w:p w:rsidR="0055616E" w:rsidRPr="0060553E" w:rsidRDefault="0055616E" w:rsidP="0055616E">
      <w:pPr>
        <w:ind w:left="360"/>
        <w:jc w:val="center"/>
        <w:rPr>
          <w:rFonts w:cs="Fontext"/>
          <w:b/>
          <w:bCs/>
          <w:sz w:val="20"/>
          <w:szCs w:val="20"/>
          <w:rtl/>
        </w:rPr>
      </w:pPr>
      <w:r w:rsidRPr="0060553E">
        <w:rPr>
          <w:rFonts w:cs="Fontext" w:hint="cs"/>
          <w:b/>
          <w:bCs/>
          <w:sz w:val="20"/>
          <w:szCs w:val="20"/>
          <w:u w:val="single"/>
          <w:rtl/>
        </w:rPr>
        <w:t>המשים לעצמו סימן אם פועל על פיו</w:t>
      </w:r>
      <w:r w:rsidRPr="0060553E">
        <w:rPr>
          <w:rFonts w:cs="Fontext" w:hint="cs"/>
          <w:b/>
          <w:bCs/>
          <w:sz w:val="20"/>
          <w:szCs w:val="20"/>
          <w:rtl/>
        </w:rPr>
        <w:t>.</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והרבינו אליהו מזרחי מוסיף, "וכן המשים לעצמו סימן" </w:t>
      </w:r>
      <w:r w:rsidRPr="0060553E">
        <w:rPr>
          <w:rFonts w:cs="Fontext"/>
          <w:sz w:val="20"/>
          <w:szCs w:val="20"/>
          <w:rtl/>
        </w:rPr>
        <w:t>–</w:t>
      </w:r>
      <w:r w:rsidRPr="0060553E">
        <w:rPr>
          <w:rFonts w:cs="Fontext" w:hint="cs"/>
          <w:sz w:val="20"/>
          <w:szCs w:val="20"/>
          <w:rtl/>
        </w:rPr>
        <w:t xml:space="preserve"> לא רק הדברים המקובלים אצל הגויים </w:t>
      </w:r>
      <w:r w:rsidRPr="0060553E">
        <w:rPr>
          <w:rFonts w:cs="Fontext"/>
          <w:sz w:val="20"/>
          <w:szCs w:val="20"/>
          <w:rtl/>
        </w:rPr>
        <w:t>–</w:t>
      </w:r>
      <w:r w:rsidRPr="0060553E">
        <w:rPr>
          <w:rFonts w:cs="Fontext" w:hint="cs"/>
          <w:sz w:val="20"/>
          <w:szCs w:val="20"/>
          <w:rtl/>
        </w:rPr>
        <w:t xml:space="preserve"> "שאם יארע לי כך וכך אעשה דבר פלוני ואם לא יארע לי לא אעשה, כל אלו בכלל לא תנחשו הם, דמה לי אם צבי הפסיקו או צבי יפסיקו" </w:t>
      </w:r>
      <w:r w:rsidRPr="0060553E">
        <w:rPr>
          <w:rFonts w:cs="Fontext"/>
          <w:sz w:val="20"/>
          <w:szCs w:val="20"/>
          <w:rtl/>
        </w:rPr>
        <w:t>–</w:t>
      </w:r>
      <w:r w:rsidRPr="0060553E">
        <w:rPr>
          <w:rFonts w:cs="Fontext" w:hint="cs"/>
          <w:sz w:val="20"/>
          <w:szCs w:val="20"/>
          <w:rtl/>
        </w:rPr>
        <w:t xml:space="preserve"> בעתיד, ומוסיף שני דברים, א' גם אם זה לא הסימן הקבוע אצל הגויים אלא מה שקבע לעצמו, ב' אף אם מתנה מראש לפעול על פי מה שיקרה לו בעתיד.</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ולכוא</w:t>
      </w:r>
      <w:proofErr w:type="spellEnd"/>
      <w:r w:rsidRPr="0060553E">
        <w:rPr>
          <w:rFonts w:cs="Fontext" w:hint="cs"/>
          <w:sz w:val="20"/>
          <w:szCs w:val="20"/>
          <w:rtl/>
        </w:rPr>
        <w:t xml:space="preserve">' קשה מאליעזר עבד אברהם אמר "והיה הנערה אשר אומר אליה הטי נא כדך ואמרה שתה וגם לגמליך וגו'". וא"ת שהוא היה לפני מתן תורה הרי כתוב </w:t>
      </w:r>
      <w:proofErr w:type="spellStart"/>
      <w:r w:rsidRPr="0060553E">
        <w:rPr>
          <w:rFonts w:cs="Fontext" w:hint="cs"/>
          <w:sz w:val="20"/>
          <w:szCs w:val="20"/>
          <w:rtl/>
        </w:rPr>
        <w:t>בגמ</w:t>
      </w:r>
      <w:proofErr w:type="spellEnd"/>
      <w:r w:rsidRPr="0060553E">
        <w:rPr>
          <w:rFonts w:cs="Fontext" w:hint="cs"/>
          <w:sz w:val="20"/>
          <w:szCs w:val="20"/>
          <w:rtl/>
        </w:rPr>
        <w:t xml:space="preserve">' בסנהדרין שבן נח מוזהר על הנחש, וכתלמיד של אברהם בוודאי למד ממנו </w:t>
      </w:r>
      <w:proofErr w:type="spellStart"/>
      <w:r w:rsidRPr="0060553E">
        <w:rPr>
          <w:rFonts w:cs="Fontext" w:hint="cs"/>
          <w:sz w:val="20"/>
          <w:szCs w:val="20"/>
          <w:rtl/>
        </w:rPr>
        <w:t>המסכתא</w:t>
      </w:r>
      <w:proofErr w:type="spellEnd"/>
      <w:r w:rsidRPr="0060553E">
        <w:rPr>
          <w:rFonts w:cs="Fontext" w:hint="cs"/>
          <w:sz w:val="20"/>
          <w:szCs w:val="20"/>
          <w:rtl/>
        </w:rPr>
        <w:t xml:space="preserve"> בע"ז עם 400 פרקים שלימד אברהם לתלמידיו הגויים.</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וכן יהונתן בן שאול במלחמתו עם פלשתים, שקבע סימן שעל פיו הוא ונערו הניצב עליו ילחמו בהם או יחזרו על פיו למחנה ישראל. ולפי המזרחי גם זה אסור.</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ומתרץ המזרחי שהם לא תלו את פעולתם ע"פ הנחש. ואצל אליעזר ידוע שישנה סתירה בין שתי הפרשיות האם שאל קודם בת מי את ואח"כ נתן הנזמים או הפוך, וברש"י שבאמת נתן קודם את הנזמים וכשסיפר זאת שינה כדי שיאמינו לו. והמזרחי אומר הפוך, שבאמת שאל קודם בת מי את, שאם היה נותן הנזמים לפני כן היה עובר על לא תנחשו כי בחר את הנערה לפני ששאל רק על סמך הניחוש, וכותב שכן דרכה של התורה "שתסתום והדר תפרש". כי אם מנחש אך אינו פועל </w:t>
      </w:r>
      <w:proofErr w:type="spellStart"/>
      <w:r w:rsidRPr="0060553E">
        <w:rPr>
          <w:rFonts w:cs="Fontext" w:hint="cs"/>
          <w:sz w:val="20"/>
          <w:szCs w:val="20"/>
          <w:rtl/>
        </w:rPr>
        <w:t>עפ"ז</w:t>
      </w:r>
      <w:proofErr w:type="spellEnd"/>
      <w:r w:rsidRPr="0060553E">
        <w:rPr>
          <w:rFonts w:cs="Fontext" w:hint="cs"/>
          <w:sz w:val="20"/>
          <w:szCs w:val="20"/>
          <w:rtl/>
        </w:rPr>
        <w:t xml:space="preserve"> אלא סומך על "בת מי את" אין בזה משום לא תנחשו.</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וכן יהונתן בן שאול היה פועל והולך למלחמה בכל אופן, ורק מפני מלווהו שחשש להצטרף אליו חיזקו ע"פ הניחוש.</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וכן בדרשות </w:t>
      </w:r>
      <w:proofErr w:type="spellStart"/>
      <w:r w:rsidRPr="0060553E">
        <w:rPr>
          <w:rFonts w:cs="Fontext" w:hint="cs"/>
          <w:sz w:val="20"/>
          <w:szCs w:val="20"/>
          <w:rtl/>
        </w:rPr>
        <w:t>הר"ן</w:t>
      </w:r>
      <w:proofErr w:type="spellEnd"/>
      <w:r w:rsidRPr="0060553E">
        <w:rPr>
          <w:rFonts w:cs="Fontext" w:hint="cs"/>
          <w:sz w:val="20"/>
          <w:szCs w:val="20"/>
          <w:rtl/>
        </w:rPr>
        <w:t xml:space="preserve"> (דרוש </w:t>
      </w:r>
      <w:proofErr w:type="spellStart"/>
      <w:r w:rsidRPr="0060553E">
        <w:rPr>
          <w:rFonts w:cs="Fontext" w:hint="cs"/>
          <w:sz w:val="20"/>
          <w:szCs w:val="20"/>
          <w:rtl/>
        </w:rPr>
        <w:t>יב</w:t>
      </w:r>
      <w:proofErr w:type="spellEnd"/>
      <w:r w:rsidRPr="0060553E">
        <w:rPr>
          <w:rFonts w:cs="Fontext" w:hint="cs"/>
          <w:sz w:val="20"/>
          <w:szCs w:val="20"/>
          <w:rtl/>
        </w:rPr>
        <w:t xml:space="preserve">) על </w:t>
      </w:r>
      <w:proofErr w:type="spellStart"/>
      <w:r w:rsidRPr="0060553E">
        <w:rPr>
          <w:rFonts w:cs="Fontext" w:hint="cs"/>
          <w:sz w:val="20"/>
          <w:szCs w:val="20"/>
          <w:rtl/>
        </w:rPr>
        <w:t>הגמ</w:t>
      </w:r>
      <w:proofErr w:type="spellEnd"/>
      <w:r w:rsidRPr="0060553E">
        <w:rPr>
          <w:rFonts w:cs="Fontext" w:hint="cs"/>
          <w:sz w:val="20"/>
          <w:szCs w:val="20"/>
          <w:rtl/>
        </w:rPr>
        <w:t>' בחולין (</w:t>
      </w:r>
      <w:proofErr w:type="spellStart"/>
      <w:r w:rsidRPr="0060553E">
        <w:rPr>
          <w:rFonts w:cs="Fontext" w:hint="cs"/>
          <w:sz w:val="20"/>
          <w:szCs w:val="20"/>
          <w:rtl/>
        </w:rPr>
        <w:t>צה</w:t>
      </w:r>
      <w:proofErr w:type="spellEnd"/>
      <w:r w:rsidRPr="0060553E">
        <w:rPr>
          <w:rFonts w:cs="Fontext" w:hint="cs"/>
          <w:sz w:val="20"/>
          <w:szCs w:val="20"/>
          <w:rtl/>
        </w:rPr>
        <w:t xml:space="preserve"> ע"ב), שרב הלך לבקר את רב חנן חתנו, כשהגיע לשפת הנהר ראה מעבורת באה לקראתו, אמר סימן טוב הוא. </w:t>
      </w:r>
      <w:proofErr w:type="spellStart"/>
      <w:r w:rsidRPr="0060553E">
        <w:rPr>
          <w:rFonts w:cs="Fontext" w:hint="cs"/>
          <w:sz w:val="20"/>
          <w:szCs w:val="20"/>
          <w:rtl/>
        </w:rPr>
        <w:t>ולכאו</w:t>
      </w:r>
      <w:proofErr w:type="spellEnd"/>
      <w:r w:rsidRPr="0060553E">
        <w:rPr>
          <w:rFonts w:cs="Fontext" w:hint="cs"/>
          <w:sz w:val="20"/>
          <w:szCs w:val="20"/>
          <w:rtl/>
        </w:rPr>
        <w:t>' איך זה מותר? ומבאר שהוא היה הולך בין כה וכה ורק היה שמח שזה סימן טוב אך לא קבע פעולותיו ע"פ סימנים אלו.</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וכך כתב, "תשובתך, רב שהיה בודק </w:t>
      </w:r>
      <w:proofErr w:type="spellStart"/>
      <w:r w:rsidRPr="0060553E">
        <w:rPr>
          <w:rFonts w:cs="Fontext" w:hint="cs"/>
          <w:sz w:val="20"/>
          <w:szCs w:val="20"/>
          <w:rtl/>
        </w:rPr>
        <w:t>במעברא</w:t>
      </w:r>
      <w:proofErr w:type="spellEnd"/>
      <w:r w:rsidRPr="0060553E">
        <w:rPr>
          <w:rFonts w:cs="Fontext" w:hint="cs"/>
          <w:sz w:val="20"/>
          <w:szCs w:val="20"/>
          <w:rtl/>
        </w:rPr>
        <w:t xml:space="preserve"> לא היה סומך עליו לעשות מעשה ע"פ הוראת הבדיקה, ואף אם ימצא שלא בא לקראתו לא היה נמנע מללכת. וקשה קצת כי ברש"י שבדק </w:t>
      </w:r>
      <w:proofErr w:type="spellStart"/>
      <w:r w:rsidRPr="0060553E">
        <w:rPr>
          <w:rFonts w:cs="Fontext" w:hint="cs"/>
          <w:sz w:val="20"/>
          <w:szCs w:val="20"/>
          <w:rtl/>
        </w:rPr>
        <w:t>במעברא</w:t>
      </w:r>
      <w:proofErr w:type="spellEnd"/>
      <w:r w:rsidRPr="0060553E">
        <w:rPr>
          <w:rFonts w:cs="Fontext" w:hint="cs"/>
          <w:sz w:val="20"/>
          <w:szCs w:val="20"/>
          <w:rtl/>
        </w:rPr>
        <w:t xml:space="preserve"> ואם בא נגדו הלך ואם לא חזר לביתו. וא"כ ע"פ רש"י פעל לפי סימנים אלו.</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בפ</w:t>
      </w:r>
      <w:proofErr w:type="spellEnd"/>
      <w:r w:rsidRPr="0060553E">
        <w:rPr>
          <w:rFonts w:cs="Fontext" w:hint="cs"/>
          <w:sz w:val="20"/>
          <w:szCs w:val="20"/>
          <w:rtl/>
        </w:rPr>
        <w:t xml:space="preserve">' בלק דיברנו על כמה צדיקים, שהרב </w:t>
      </w:r>
      <w:proofErr w:type="spellStart"/>
      <w:r w:rsidRPr="0060553E">
        <w:rPr>
          <w:rFonts w:cs="Fontext" w:hint="cs"/>
          <w:sz w:val="20"/>
          <w:szCs w:val="20"/>
          <w:rtl/>
        </w:rPr>
        <w:t>מצ'צינוב</w:t>
      </w:r>
      <w:proofErr w:type="spellEnd"/>
      <w:r w:rsidRPr="0060553E">
        <w:rPr>
          <w:rFonts w:cs="Fontext" w:hint="cs"/>
          <w:sz w:val="20"/>
          <w:szCs w:val="20"/>
          <w:rtl/>
        </w:rPr>
        <w:t xml:space="preserve"> מביא </w:t>
      </w:r>
      <w:proofErr w:type="spellStart"/>
      <w:r w:rsidRPr="0060553E">
        <w:rPr>
          <w:rFonts w:cs="Fontext" w:hint="cs"/>
          <w:sz w:val="20"/>
          <w:szCs w:val="20"/>
          <w:rtl/>
        </w:rPr>
        <w:t>מהשינאווער</w:t>
      </w:r>
      <w:proofErr w:type="spellEnd"/>
      <w:r w:rsidRPr="0060553E">
        <w:rPr>
          <w:rFonts w:cs="Fontext" w:hint="cs"/>
          <w:sz w:val="20"/>
          <w:szCs w:val="20"/>
          <w:rtl/>
        </w:rPr>
        <w:t xml:space="preserve"> רב אביו שאם היה רוצה לעשות פעולה ונזדמנו לפניו עיכובים יוצאים מגדר הרגיל, לא היה עושה זאת.</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וסיפרנו מבעל </w:t>
      </w:r>
      <w:proofErr w:type="spellStart"/>
      <w:r w:rsidRPr="0060553E">
        <w:rPr>
          <w:rFonts w:cs="Fontext" w:hint="cs"/>
          <w:sz w:val="20"/>
          <w:szCs w:val="20"/>
          <w:rtl/>
        </w:rPr>
        <w:t>ההפלאה</w:t>
      </w:r>
      <w:proofErr w:type="spellEnd"/>
      <w:r w:rsidRPr="0060553E">
        <w:rPr>
          <w:rFonts w:cs="Fontext" w:hint="cs"/>
          <w:sz w:val="20"/>
          <w:szCs w:val="20"/>
          <w:rtl/>
        </w:rPr>
        <w:t xml:space="preserve"> שהתיישב לכתוב תשובה על ה"גט </w:t>
      </w:r>
      <w:proofErr w:type="spellStart"/>
      <w:r w:rsidRPr="0060553E">
        <w:rPr>
          <w:rFonts w:cs="Fontext" w:hint="cs"/>
          <w:sz w:val="20"/>
          <w:szCs w:val="20"/>
          <w:rtl/>
        </w:rPr>
        <w:t>מקליווא</w:t>
      </w:r>
      <w:proofErr w:type="spellEnd"/>
      <w:r w:rsidRPr="0060553E">
        <w:rPr>
          <w:rFonts w:cs="Fontext" w:hint="cs"/>
          <w:sz w:val="20"/>
          <w:szCs w:val="20"/>
          <w:rtl/>
        </w:rPr>
        <w:t xml:space="preserve">" להתירה כנגד דעת ר' אביש </w:t>
      </w:r>
      <w:proofErr w:type="spellStart"/>
      <w:r w:rsidRPr="0060553E">
        <w:rPr>
          <w:rFonts w:cs="Fontext" w:hint="cs"/>
          <w:sz w:val="20"/>
          <w:szCs w:val="20"/>
          <w:rtl/>
        </w:rPr>
        <w:t>מפראנקפורט</w:t>
      </w:r>
      <w:proofErr w:type="spellEnd"/>
      <w:r w:rsidRPr="0060553E">
        <w:rPr>
          <w:rFonts w:cs="Fontext" w:hint="cs"/>
          <w:sz w:val="20"/>
          <w:szCs w:val="20"/>
          <w:rtl/>
        </w:rPr>
        <w:t xml:space="preserve">, ונשפך הדיו פעם ועוד פעם ונמנע מלכתוב התשובה, ולאחר פטירת ר' אביש לא רצו בני הקהילה לקבל רב שכתב נגד רבם והיחיד שנשאר להתקבל היה בעל </w:t>
      </w:r>
      <w:proofErr w:type="spellStart"/>
      <w:r w:rsidRPr="0060553E">
        <w:rPr>
          <w:rFonts w:cs="Fontext" w:hint="cs"/>
          <w:sz w:val="20"/>
          <w:szCs w:val="20"/>
          <w:rtl/>
        </w:rPr>
        <w:t>ההפלאה</w:t>
      </w:r>
      <w:proofErr w:type="spellEnd"/>
      <w:r w:rsidRPr="0060553E">
        <w:rPr>
          <w:rFonts w:cs="Fontext" w:hint="cs"/>
          <w:sz w:val="20"/>
          <w:szCs w:val="20"/>
          <w:rtl/>
        </w:rPr>
        <w:t xml:space="preserve">, ואמר שה' שמר עליו </w:t>
      </w:r>
      <w:proofErr w:type="spellStart"/>
      <w:r w:rsidRPr="0060553E">
        <w:rPr>
          <w:rFonts w:cs="Fontext" w:hint="cs"/>
          <w:sz w:val="20"/>
          <w:szCs w:val="20"/>
          <w:rtl/>
        </w:rPr>
        <w:t>שישאר</w:t>
      </w:r>
      <w:proofErr w:type="spellEnd"/>
      <w:r w:rsidRPr="0060553E">
        <w:rPr>
          <w:rFonts w:cs="Fontext" w:hint="cs"/>
          <w:sz w:val="20"/>
          <w:szCs w:val="20"/>
          <w:rtl/>
        </w:rPr>
        <w:t xml:space="preserve"> מחוץ לסיפור. מה היה ההיתר שלו לפעול כך?</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הקדושת</w:t>
      </w:r>
      <w:proofErr w:type="spellEnd"/>
      <w:r w:rsidRPr="0060553E">
        <w:rPr>
          <w:rFonts w:cs="Fontext" w:hint="cs"/>
          <w:sz w:val="20"/>
          <w:szCs w:val="20"/>
          <w:rtl/>
        </w:rPr>
        <w:t xml:space="preserve"> לוי אומר שכשבלעם יצא לדרך והמלאך שאלו על מה הכית אתונך, האם לא ידע שבלעם לא ראה אותו. "ונראה </w:t>
      </w:r>
      <w:proofErr w:type="spellStart"/>
      <w:r w:rsidRPr="0060553E">
        <w:rPr>
          <w:rFonts w:cs="Fontext" w:hint="cs"/>
          <w:sz w:val="20"/>
          <w:szCs w:val="20"/>
          <w:rtl/>
        </w:rPr>
        <w:t>דחרי</w:t>
      </w:r>
      <w:proofErr w:type="spellEnd"/>
      <w:r w:rsidRPr="0060553E">
        <w:rPr>
          <w:rFonts w:cs="Fontext" w:hint="cs"/>
          <w:sz w:val="20"/>
          <w:szCs w:val="20"/>
          <w:rtl/>
        </w:rPr>
        <w:t xml:space="preserve"> אף המלאך היה שאדם שעושה רצון קונו כשיראה איזה דבר </w:t>
      </w:r>
      <w:proofErr w:type="spellStart"/>
      <w:r w:rsidRPr="0060553E">
        <w:rPr>
          <w:rFonts w:cs="Fontext" w:hint="cs"/>
          <w:sz w:val="20"/>
          <w:szCs w:val="20"/>
          <w:rtl/>
        </w:rPr>
        <w:t>תימה</w:t>
      </w:r>
      <w:proofErr w:type="spellEnd"/>
      <w:r w:rsidRPr="0060553E">
        <w:rPr>
          <w:rFonts w:cs="Fontext" w:hint="cs"/>
          <w:sz w:val="20"/>
          <w:szCs w:val="20"/>
          <w:rtl/>
        </w:rPr>
        <w:t xml:space="preserve"> מתבונן שבזה מצווה לו השי"ת איך יעשה, ואם עושה אדם דבר </w:t>
      </w:r>
      <w:proofErr w:type="spellStart"/>
      <w:r w:rsidRPr="0060553E">
        <w:rPr>
          <w:rFonts w:cs="Fontext" w:hint="cs"/>
          <w:sz w:val="20"/>
          <w:szCs w:val="20"/>
          <w:rtl/>
        </w:rPr>
        <w:t>ובפתע</w:t>
      </w:r>
      <w:proofErr w:type="spellEnd"/>
      <w:r w:rsidRPr="0060553E">
        <w:rPr>
          <w:rFonts w:cs="Fontext" w:hint="cs"/>
          <w:sz w:val="20"/>
          <w:szCs w:val="20"/>
          <w:rtl/>
        </w:rPr>
        <w:t xml:space="preserve"> פתאום נולד בדבר דבר </w:t>
      </w:r>
      <w:proofErr w:type="spellStart"/>
      <w:r w:rsidRPr="0060553E">
        <w:rPr>
          <w:rFonts w:cs="Fontext" w:hint="cs"/>
          <w:sz w:val="20"/>
          <w:szCs w:val="20"/>
          <w:rtl/>
        </w:rPr>
        <w:t>תימה</w:t>
      </w:r>
      <w:proofErr w:type="spellEnd"/>
      <w:r w:rsidRPr="0060553E">
        <w:rPr>
          <w:rFonts w:cs="Fontext" w:hint="cs"/>
          <w:sz w:val="20"/>
          <w:szCs w:val="20"/>
          <w:rtl/>
        </w:rPr>
        <w:t xml:space="preserve">, מתבונן שבוודאי רצון השי"ת שלא לעשות הדבר הזה, וא"כ בלעם שראה דבר </w:t>
      </w:r>
      <w:proofErr w:type="spellStart"/>
      <w:r w:rsidRPr="0060553E">
        <w:rPr>
          <w:rFonts w:cs="Fontext" w:hint="cs"/>
          <w:sz w:val="20"/>
          <w:szCs w:val="20"/>
          <w:rtl/>
        </w:rPr>
        <w:t>תימה</w:t>
      </w:r>
      <w:proofErr w:type="spellEnd"/>
      <w:r w:rsidRPr="0060553E">
        <w:rPr>
          <w:rFonts w:cs="Fontext" w:hint="cs"/>
          <w:sz w:val="20"/>
          <w:szCs w:val="20"/>
          <w:rtl/>
        </w:rPr>
        <w:t xml:space="preserve"> וחידוש שרבץ האתון תחתיו מה שלא עשה עד כה, ראוי היה לו להתבונן שרצון השי"ת שישוב ולא </w:t>
      </w:r>
      <w:proofErr w:type="spellStart"/>
      <w:r w:rsidRPr="0060553E">
        <w:rPr>
          <w:rFonts w:cs="Fontext" w:hint="cs"/>
          <w:sz w:val="20"/>
          <w:szCs w:val="20"/>
          <w:rtl/>
        </w:rPr>
        <w:t>יילך</w:t>
      </w:r>
      <w:proofErr w:type="spellEnd"/>
      <w:r w:rsidRPr="0060553E">
        <w:rPr>
          <w:rFonts w:cs="Fontext" w:hint="cs"/>
          <w:sz w:val="20"/>
          <w:szCs w:val="20"/>
          <w:rtl/>
        </w:rPr>
        <w:t>".</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ולכאו</w:t>
      </w:r>
      <w:proofErr w:type="spellEnd"/>
      <w:r w:rsidRPr="0060553E">
        <w:rPr>
          <w:rFonts w:cs="Fontext" w:hint="cs"/>
          <w:sz w:val="20"/>
          <w:szCs w:val="20"/>
          <w:rtl/>
        </w:rPr>
        <w:t>' מה עם צבי הפסיקו בדרך, שמתיישב לפניו ומפסיק דרכו, האם יחזור לביתו? הרי בלעם חיפש דרך אחרת ויצא חרון אף המלאך עליו.</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ובשל"ה</w:t>
      </w:r>
      <w:proofErr w:type="spellEnd"/>
      <w:r w:rsidRPr="0060553E">
        <w:rPr>
          <w:rFonts w:cs="Fontext" w:hint="cs"/>
          <w:sz w:val="20"/>
          <w:szCs w:val="20"/>
          <w:rtl/>
        </w:rPr>
        <w:t xml:space="preserve"> </w:t>
      </w:r>
      <w:proofErr w:type="spellStart"/>
      <w:r w:rsidRPr="0060553E">
        <w:rPr>
          <w:rFonts w:cs="Fontext" w:hint="cs"/>
          <w:sz w:val="20"/>
          <w:szCs w:val="20"/>
          <w:rtl/>
        </w:rPr>
        <w:t>הק</w:t>
      </w:r>
      <w:proofErr w:type="spellEnd"/>
      <w:r w:rsidRPr="0060553E">
        <w:rPr>
          <w:rFonts w:cs="Fontext" w:hint="cs"/>
          <w:sz w:val="20"/>
          <w:szCs w:val="20"/>
          <w:rtl/>
        </w:rPr>
        <w:t xml:space="preserve">' "חטאתי כי לא ידעתי", </w:t>
      </w:r>
      <w:proofErr w:type="spellStart"/>
      <w:r w:rsidRPr="0060553E">
        <w:rPr>
          <w:rFonts w:cs="Fontext" w:hint="cs"/>
          <w:sz w:val="20"/>
          <w:szCs w:val="20"/>
          <w:rtl/>
        </w:rPr>
        <w:t>לכאו</w:t>
      </w:r>
      <w:proofErr w:type="spellEnd"/>
      <w:r w:rsidRPr="0060553E">
        <w:rPr>
          <w:rFonts w:cs="Fontext" w:hint="cs"/>
          <w:sz w:val="20"/>
          <w:szCs w:val="20"/>
          <w:rtl/>
        </w:rPr>
        <w:t xml:space="preserve">' קשה אם לא ידע מה חטא, אלא האדם צריך לידע ולהבין על פי הקורות אותו". ובספר חסידים (אות </w:t>
      </w:r>
      <w:proofErr w:type="spellStart"/>
      <w:r w:rsidRPr="0060553E">
        <w:rPr>
          <w:rFonts w:cs="Fontext" w:hint="cs"/>
          <w:sz w:val="20"/>
          <w:szCs w:val="20"/>
          <w:rtl/>
        </w:rPr>
        <w:t>קנג</w:t>
      </w:r>
      <w:proofErr w:type="spellEnd"/>
      <w:r w:rsidRPr="0060553E">
        <w:rPr>
          <w:rFonts w:cs="Fontext" w:hint="cs"/>
          <w:sz w:val="20"/>
          <w:szCs w:val="20"/>
          <w:rtl/>
        </w:rPr>
        <w:t>) אומר ג"כ מעין דברים הללו.</w:t>
      </w:r>
    </w:p>
    <w:p w:rsidR="00FC1224" w:rsidRPr="0060553E" w:rsidRDefault="00FC1224" w:rsidP="0055616E">
      <w:pPr>
        <w:ind w:left="360"/>
        <w:jc w:val="center"/>
        <w:rPr>
          <w:rFonts w:cs="Fontext"/>
          <w:b/>
          <w:bCs/>
          <w:sz w:val="20"/>
          <w:szCs w:val="20"/>
          <w:u w:val="single"/>
          <w:rtl/>
        </w:rPr>
      </w:pPr>
    </w:p>
    <w:p w:rsidR="0055616E" w:rsidRPr="0060553E" w:rsidRDefault="0055616E" w:rsidP="0055616E">
      <w:pPr>
        <w:ind w:left="360"/>
        <w:jc w:val="center"/>
        <w:rPr>
          <w:rFonts w:cs="Fontext"/>
          <w:b/>
          <w:bCs/>
          <w:sz w:val="20"/>
          <w:szCs w:val="20"/>
          <w:u w:val="single"/>
          <w:rtl/>
        </w:rPr>
      </w:pPr>
      <w:r w:rsidRPr="0060553E">
        <w:rPr>
          <w:rFonts w:cs="Fontext" w:hint="cs"/>
          <w:b/>
          <w:bCs/>
          <w:sz w:val="20"/>
          <w:szCs w:val="20"/>
          <w:u w:val="single"/>
          <w:rtl/>
        </w:rPr>
        <w:t>כשתולה בסיבה הגיונית בוודאי מותר.</w:t>
      </w:r>
    </w:p>
    <w:p w:rsidR="0055616E" w:rsidRPr="0060553E" w:rsidRDefault="0055616E" w:rsidP="0055616E">
      <w:pPr>
        <w:pStyle w:val="a3"/>
        <w:numPr>
          <w:ilvl w:val="0"/>
          <w:numId w:val="8"/>
        </w:numPr>
        <w:jc w:val="both"/>
        <w:rPr>
          <w:rFonts w:cs="Fontext"/>
          <w:sz w:val="20"/>
          <w:szCs w:val="20"/>
          <w:rtl/>
        </w:rPr>
      </w:pPr>
      <w:proofErr w:type="spellStart"/>
      <w:r w:rsidRPr="0060553E">
        <w:rPr>
          <w:rFonts w:cs="Fontext" w:hint="cs"/>
          <w:sz w:val="20"/>
          <w:szCs w:val="20"/>
          <w:rtl/>
        </w:rPr>
        <w:t>ובר"ן</w:t>
      </w:r>
      <w:proofErr w:type="spellEnd"/>
      <w:r w:rsidRPr="0060553E">
        <w:rPr>
          <w:rFonts w:cs="Fontext" w:hint="cs"/>
          <w:sz w:val="20"/>
          <w:szCs w:val="20"/>
          <w:rtl/>
        </w:rPr>
        <w:t xml:space="preserve"> (שם) שמה שאליעזר עבד אברהם ויהונתן עשו אינם קשורים לניחוש, כי ניחוש זה רק מה שהשכל אינו מסכים איתו. ואליעזר שחיפש כלה ליצחק, התעניין בדברים הבסיסיים, נערה צעירה, שיוצאת לשאוב ואינה מתבטלת בביתה, והיא גומלת חסדים מעבר למה שמבקשים ממנה, ובדבריו ביאר למעשה מה הוא מחשיב כנערה מתאימה.</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וכמו"כ יהונתן שאמר, אם נשמע דברי חולשה מהאויבים נוכל שנינו לבדנו לנצח אותם, "והרי זה כאומר אם יהיה גשמים נזרע ואם לא יהיה גשמים לא נזרע", הרי ברור שאין זה ניחוש.</w:t>
      </w: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lastRenderedPageBreak/>
        <w:t xml:space="preserve">ולדוג' מי שנסע לגמור שידוך וקרו לו בדרכו כמה וכמה עיכובים מוזרים, </w:t>
      </w:r>
      <w:proofErr w:type="spellStart"/>
      <w:r w:rsidRPr="0060553E">
        <w:rPr>
          <w:rFonts w:cs="Fontext" w:hint="cs"/>
          <w:sz w:val="20"/>
          <w:szCs w:val="20"/>
          <w:rtl/>
        </w:rPr>
        <w:t>לכאו</w:t>
      </w:r>
      <w:proofErr w:type="spellEnd"/>
      <w:r w:rsidRPr="0060553E">
        <w:rPr>
          <w:rFonts w:cs="Fontext" w:hint="cs"/>
          <w:sz w:val="20"/>
          <w:szCs w:val="20"/>
          <w:rtl/>
        </w:rPr>
        <w:t xml:space="preserve">' ע"פ </w:t>
      </w:r>
      <w:proofErr w:type="spellStart"/>
      <w:r w:rsidRPr="0060553E">
        <w:rPr>
          <w:rFonts w:cs="Fontext" w:hint="cs"/>
          <w:sz w:val="20"/>
          <w:szCs w:val="20"/>
          <w:rtl/>
        </w:rPr>
        <w:t>הר"ן</w:t>
      </w:r>
      <w:proofErr w:type="spellEnd"/>
      <w:r w:rsidRPr="0060553E">
        <w:rPr>
          <w:rFonts w:cs="Fontext" w:hint="cs"/>
          <w:sz w:val="20"/>
          <w:szCs w:val="20"/>
          <w:rtl/>
        </w:rPr>
        <w:t xml:space="preserve"> אין זה ברור שחור בגלגל אומר שהשידוך אינו טוב, אך לפי </w:t>
      </w:r>
      <w:proofErr w:type="spellStart"/>
      <w:r w:rsidRPr="0060553E">
        <w:rPr>
          <w:rFonts w:cs="Fontext" w:hint="cs"/>
          <w:sz w:val="20"/>
          <w:szCs w:val="20"/>
          <w:rtl/>
        </w:rPr>
        <w:t>הקדושת</w:t>
      </w:r>
      <w:proofErr w:type="spellEnd"/>
      <w:r w:rsidRPr="0060553E">
        <w:rPr>
          <w:rFonts w:cs="Fontext" w:hint="cs"/>
          <w:sz w:val="20"/>
          <w:szCs w:val="20"/>
          <w:rtl/>
        </w:rPr>
        <w:t xml:space="preserve"> לוי הרי זה מהדברים התמוהים שקורים לו ויראה בכך דבר ה' </w:t>
      </w:r>
      <w:proofErr w:type="spellStart"/>
      <w:r w:rsidRPr="0060553E">
        <w:rPr>
          <w:rFonts w:cs="Fontext" w:hint="cs"/>
          <w:sz w:val="20"/>
          <w:szCs w:val="20"/>
          <w:rtl/>
        </w:rPr>
        <w:t>המצווהו</w:t>
      </w:r>
      <w:proofErr w:type="spellEnd"/>
      <w:r w:rsidRPr="0060553E">
        <w:rPr>
          <w:rFonts w:cs="Fontext" w:hint="cs"/>
          <w:sz w:val="20"/>
          <w:szCs w:val="20"/>
          <w:rtl/>
        </w:rPr>
        <w:t xml:space="preserve"> לחזור לביתו. וברש"י מפורש שנפלה לו פתו - שזה דבר תמוה - הרי זה מנחש. ואם נקבל כדרשות </w:t>
      </w:r>
      <w:proofErr w:type="spellStart"/>
      <w:r w:rsidRPr="0060553E">
        <w:rPr>
          <w:rFonts w:cs="Fontext" w:hint="cs"/>
          <w:sz w:val="20"/>
          <w:szCs w:val="20"/>
          <w:rtl/>
        </w:rPr>
        <w:t>הר"ן</w:t>
      </w:r>
      <w:proofErr w:type="spellEnd"/>
      <w:r w:rsidRPr="0060553E">
        <w:rPr>
          <w:rFonts w:cs="Fontext" w:hint="cs"/>
          <w:sz w:val="20"/>
          <w:szCs w:val="20"/>
          <w:rtl/>
        </w:rPr>
        <w:t xml:space="preserve"> מותר רק דברים המסתברים בטבע, אך מה שמעבר לשכלנו אסור לפעול על פיהם.</w:t>
      </w:r>
    </w:p>
    <w:p w:rsidR="0055616E" w:rsidRPr="0060553E" w:rsidRDefault="0055616E" w:rsidP="0055616E">
      <w:pPr>
        <w:pStyle w:val="a3"/>
        <w:numPr>
          <w:ilvl w:val="0"/>
          <w:numId w:val="8"/>
        </w:numPr>
        <w:jc w:val="both"/>
        <w:rPr>
          <w:rFonts w:cs="Fontext"/>
          <w:sz w:val="20"/>
          <w:szCs w:val="20"/>
        </w:rPr>
      </w:pPr>
      <w:r w:rsidRPr="0060553E">
        <w:rPr>
          <w:rFonts w:cs="Fontext" w:hint="cs"/>
          <w:sz w:val="20"/>
          <w:szCs w:val="20"/>
          <w:rtl/>
        </w:rPr>
        <w:t xml:space="preserve">מסופר שהיה ת"ח בבני ברק והיה בעל בשר ובא </w:t>
      </w:r>
      <w:proofErr w:type="spellStart"/>
      <w:r w:rsidRPr="0060553E">
        <w:rPr>
          <w:rFonts w:cs="Fontext" w:hint="cs"/>
          <w:sz w:val="20"/>
          <w:szCs w:val="20"/>
          <w:rtl/>
        </w:rPr>
        <w:t>לסטייפלר</w:t>
      </w:r>
      <w:proofErr w:type="spellEnd"/>
      <w:r w:rsidRPr="0060553E">
        <w:rPr>
          <w:rFonts w:cs="Fontext" w:hint="cs"/>
          <w:sz w:val="20"/>
          <w:szCs w:val="20"/>
          <w:rtl/>
        </w:rPr>
        <w:t xml:space="preserve"> שייעץ לו ויברך אותו להרזות, הרים </w:t>
      </w:r>
      <w:proofErr w:type="spellStart"/>
      <w:r w:rsidRPr="0060553E">
        <w:rPr>
          <w:rFonts w:cs="Fontext" w:hint="cs"/>
          <w:sz w:val="20"/>
          <w:szCs w:val="20"/>
          <w:rtl/>
        </w:rPr>
        <w:t>הסטייפלער</w:t>
      </w:r>
      <w:proofErr w:type="spellEnd"/>
      <w:r w:rsidRPr="0060553E">
        <w:rPr>
          <w:rFonts w:cs="Fontext" w:hint="cs"/>
          <w:sz w:val="20"/>
          <w:szCs w:val="20"/>
          <w:rtl/>
        </w:rPr>
        <w:t xml:space="preserve"> את עיניו וחייך באומרו שבסוף </w:t>
      </w:r>
      <w:proofErr w:type="spellStart"/>
      <w:r w:rsidRPr="0060553E">
        <w:rPr>
          <w:rFonts w:cs="Fontext" w:hint="cs"/>
          <w:sz w:val="20"/>
          <w:szCs w:val="20"/>
          <w:rtl/>
        </w:rPr>
        <w:t>רח</w:t>
      </w:r>
      <w:proofErr w:type="spellEnd"/>
      <w:r w:rsidRPr="0060553E">
        <w:rPr>
          <w:rFonts w:cs="Fontext" w:hint="cs"/>
          <w:sz w:val="20"/>
          <w:szCs w:val="20"/>
          <w:rtl/>
        </w:rPr>
        <w:t>' ר' טרפון בבני ברק יש 101 מדרגות, והציע לו לרוץ שם פעמיים ביום לעלות ולרדת, אם יעשה כן יש לו תקווה וסיכוי להרזות. שאל, האם אין זה מדרכי אמורי, 101 מדרגות, אמר לו, לא, זה מדרכי הדיאטה.</w:t>
      </w:r>
    </w:p>
    <w:p w:rsidR="00087AF5" w:rsidRPr="0060553E" w:rsidRDefault="00087AF5" w:rsidP="00087AF5">
      <w:pPr>
        <w:ind w:left="360"/>
        <w:jc w:val="both"/>
        <w:rPr>
          <w:rFonts w:cs="Fontext"/>
          <w:sz w:val="20"/>
          <w:szCs w:val="20"/>
          <w:rtl/>
        </w:rPr>
      </w:pPr>
    </w:p>
    <w:p w:rsidR="0055616E" w:rsidRPr="0060553E" w:rsidRDefault="0055616E" w:rsidP="0055616E">
      <w:pPr>
        <w:pStyle w:val="a3"/>
        <w:numPr>
          <w:ilvl w:val="0"/>
          <w:numId w:val="8"/>
        </w:numPr>
        <w:jc w:val="both"/>
        <w:rPr>
          <w:rFonts w:cs="Fontext"/>
          <w:sz w:val="20"/>
          <w:szCs w:val="20"/>
        </w:rPr>
      </w:pPr>
      <w:r w:rsidRPr="0060553E">
        <w:rPr>
          <w:rFonts w:cs="Fontext" w:hint="cs"/>
          <w:sz w:val="20"/>
          <w:szCs w:val="20"/>
          <w:rtl/>
        </w:rPr>
        <w:t xml:space="preserve">ר' יצחק דוד רוקח ז"ל אבי הרבי </w:t>
      </w:r>
      <w:proofErr w:type="spellStart"/>
      <w:r w:rsidRPr="0060553E">
        <w:rPr>
          <w:rFonts w:cs="Fontext" w:hint="cs"/>
          <w:sz w:val="20"/>
          <w:szCs w:val="20"/>
          <w:rtl/>
        </w:rPr>
        <w:t>ממחנובקא</w:t>
      </w:r>
      <w:proofErr w:type="spellEnd"/>
      <w:r w:rsidRPr="0060553E">
        <w:rPr>
          <w:rFonts w:cs="Fontext" w:hint="cs"/>
          <w:sz w:val="20"/>
          <w:szCs w:val="20"/>
          <w:rtl/>
        </w:rPr>
        <w:t xml:space="preserve"> סיפר </w:t>
      </w:r>
      <w:proofErr w:type="spellStart"/>
      <w:r w:rsidRPr="0060553E">
        <w:rPr>
          <w:rFonts w:cs="Fontext" w:hint="cs"/>
          <w:sz w:val="20"/>
          <w:szCs w:val="20"/>
          <w:rtl/>
        </w:rPr>
        <w:t>שמהרי"ד</w:t>
      </w:r>
      <w:proofErr w:type="spellEnd"/>
      <w:r w:rsidRPr="0060553E">
        <w:rPr>
          <w:rFonts w:cs="Fontext" w:hint="cs"/>
          <w:sz w:val="20"/>
          <w:szCs w:val="20"/>
          <w:rtl/>
        </w:rPr>
        <w:t xml:space="preserve"> </w:t>
      </w:r>
      <w:proofErr w:type="spellStart"/>
      <w:r w:rsidRPr="0060553E">
        <w:rPr>
          <w:rFonts w:cs="Fontext" w:hint="cs"/>
          <w:sz w:val="20"/>
          <w:szCs w:val="20"/>
          <w:rtl/>
        </w:rPr>
        <w:t>מבעלזא</w:t>
      </w:r>
      <w:proofErr w:type="spellEnd"/>
      <w:r w:rsidRPr="0060553E">
        <w:rPr>
          <w:rFonts w:cs="Fontext" w:hint="cs"/>
          <w:sz w:val="20"/>
          <w:szCs w:val="20"/>
          <w:rtl/>
        </w:rPr>
        <w:t xml:space="preserve"> רצה לגמור שידוך עם בנו ר' שלום </w:t>
      </w:r>
      <w:proofErr w:type="spellStart"/>
      <w:r w:rsidRPr="0060553E">
        <w:rPr>
          <w:rFonts w:cs="Fontext" w:hint="cs"/>
          <w:sz w:val="20"/>
          <w:szCs w:val="20"/>
          <w:rtl/>
        </w:rPr>
        <w:t>מאפטא</w:t>
      </w:r>
      <w:proofErr w:type="spellEnd"/>
      <w:r w:rsidRPr="0060553E">
        <w:rPr>
          <w:rFonts w:cs="Fontext" w:hint="cs"/>
          <w:sz w:val="20"/>
          <w:szCs w:val="20"/>
          <w:rtl/>
        </w:rPr>
        <w:t xml:space="preserve"> הי"ד, ודובר שידוך יפה מאוד. יצאו שני יושבים ר' ישראל </w:t>
      </w:r>
      <w:proofErr w:type="spellStart"/>
      <w:r w:rsidRPr="0060553E">
        <w:rPr>
          <w:rFonts w:cs="Fontext" w:hint="cs"/>
          <w:sz w:val="20"/>
          <w:szCs w:val="20"/>
          <w:rtl/>
        </w:rPr>
        <w:t>ראווער</w:t>
      </w:r>
      <w:proofErr w:type="spellEnd"/>
      <w:r w:rsidRPr="0060553E">
        <w:rPr>
          <w:rFonts w:cs="Fontext" w:hint="cs"/>
          <w:sz w:val="20"/>
          <w:szCs w:val="20"/>
          <w:rtl/>
        </w:rPr>
        <w:t xml:space="preserve"> ועוד אחד לבדוק שידוך זה וכשבאו לשם אחר דרך ארוכה לא נתנו להם מיטה מוצעת ולא הציעו להם אוכל ושתייה אלא מיד </w:t>
      </w:r>
      <w:proofErr w:type="spellStart"/>
      <w:r w:rsidRPr="0060553E">
        <w:rPr>
          <w:rFonts w:cs="Fontext" w:hint="cs"/>
          <w:sz w:val="20"/>
          <w:szCs w:val="20"/>
          <w:rtl/>
        </w:rPr>
        <w:t>פילפלו</w:t>
      </w:r>
      <w:proofErr w:type="spellEnd"/>
      <w:r w:rsidRPr="0060553E">
        <w:rPr>
          <w:rFonts w:cs="Fontext" w:hint="cs"/>
          <w:sz w:val="20"/>
          <w:szCs w:val="20"/>
          <w:rtl/>
        </w:rPr>
        <w:t xml:space="preserve"> עימם </w:t>
      </w:r>
      <w:proofErr w:type="spellStart"/>
      <w:r w:rsidRPr="0060553E">
        <w:rPr>
          <w:rFonts w:cs="Fontext" w:hint="cs"/>
          <w:sz w:val="20"/>
          <w:szCs w:val="20"/>
          <w:rtl/>
        </w:rPr>
        <w:t>בד"ת</w:t>
      </w:r>
      <w:proofErr w:type="spellEnd"/>
      <w:r w:rsidRPr="0060553E">
        <w:rPr>
          <w:rFonts w:cs="Fontext" w:hint="cs"/>
          <w:sz w:val="20"/>
          <w:szCs w:val="20"/>
          <w:rtl/>
        </w:rPr>
        <w:t xml:space="preserve">, ולמעשה </w:t>
      </w:r>
      <w:proofErr w:type="spellStart"/>
      <w:r w:rsidRPr="0060553E">
        <w:rPr>
          <w:rFonts w:cs="Fontext" w:hint="cs"/>
          <w:sz w:val="20"/>
          <w:szCs w:val="20"/>
          <w:rtl/>
        </w:rPr>
        <w:t>אכןהתרשמו</w:t>
      </w:r>
      <w:proofErr w:type="spellEnd"/>
      <w:r w:rsidRPr="0060553E">
        <w:rPr>
          <w:rFonts w:cs="Fontext" w:hint="cs"/>
          <w:sz w:val="20"/>
          <w:szCs w:val="20"/>
          <w:rtl/>
        </w:rPr>
        <w:t xml:space="preserve"> לטובה מההצעה. אך כשחזרו ביקש </w:t>
      </w:r>
      <w:proofErr w:type="spellStart"/>
      <w:r w:rsidRPr="0060553E">
        <w:rPr>
          <w:rFonts w:cs="Fontext" w:hint="cs"/>
          <w:sz w:val="20"/>
          <w:szCs w:val="20"/>
          <w:rtl/>
        </w:rPr>
        <w:t>מהרי"ד</w:t>
      </w:r>
      <w:proofErr w:type="spellEnd"/>
      <w:r w:rsidRPr="0060553E">
        <w:rPr>
          <w:rFonts w:cs="Fontext" w:hint="cs"/>
          <w:sz w:val="20"/>
          <w:szCs w:val="20"/>
          <w:rtl/>
        </w:rPr>
        <w:t xml:space="preserve"> לשמוע כל מה שעבר עליהם, וכששמע שלא קיבלו אותם בסבר פנים יפות לא רצה לגמור שידוך זה. וברור שזה דבר מסתבר.</w:t>
      </w:r>
    </w:p>
    <w:p w:rsidR="00087AF5" w:rsidRPr="0060553E" w:rsidRDefault="00087AF5" w:rsidP="00087AF5">
      <w:pPr>
        <w:ind w:left="360"/>
        <w:jc w:val="both"/>
        <w:rPr>
          <w:rFonts w:cs="Fontext"/>
          <w:sz w:val="20"/>
          <w:szCs w:val="20"/>
          <w:rtl/>
        </w:rPr>
      </w:pPr>
    </w:p>
    <w:p w:rsidR="0055616E" w:rsidRPr="0060553E" w:rsidRDefault="0055616E" w:rsidP="0055616E">
      <w:pPr>
        <w:pStyle w:val="a3"/>
        <w:numPr>
          <w:ilvl w:val="0"/>
          <w:numId w:val="8"/>
        </w:numPr>
        <w:jc w:val="both"/>
        <w:rPr>
          <w:rFonts w:cs="Fontext"/>
          <w:sz w:val="20"/>
          <w:szCs w:val="20"/>
          <w:rtl/>
        </w:rPr>
      </w:pPr>
      <w:r w:rsidRPr="0060553E">
        <w:rPr>
          <w:rFonts w:cs="Fontext" w:hint="cs"/>
          <w:sz w:val="20"/>
          <w:szCs w:val="20"/>
          <w:rtl/>
        </w:rPr>
        <w:t xml:space="preserve">לסיכום, מה שמובן ע"פ </w:t>
      </w:r>
      <w:proofErr w:type="spellStart"/>
      <w:r w:rsidRPr="0060553E">
        <w:rPr>
          <w:rFonts w:cs="Fontext" w:hint="cs"/>
          <w:sz w:val="20"/>
          <w:szCs w:val="20"/>
          <w:rtl/>
        </w:rPr>
        <w:t>ההגיון</w:t>
      </w:r>
      <w:proofErr w:type="spellEnd"/>
      <w:r w:rsidRPr="0060553E">
        <w:rPr>
          <w:rFonts w:cs="Fontext" w:hint="cs"/>
          <w:sz w:val="20"/>
          <w:szCs w:val="20"/>
          <w:rtl/>
        </w:rPr>
        <w:t xml:space="preserve"> בוודאי מותר לתלות בה. ומה </w:t>
      </w:r>
      <w:proofErr w:type="spellStart"/>
      <w:r w:rsidRPr="0060553E">
        <w:rPr>
          <w:rFonts w:cs="Fontext" w:hint="cs"/>
          <w:sz w:val="20"/>
          <w:szCs w:val="20"/>
          <w:rtl/>
        </w:rPr>
        <w:t>שמושלל</w:t>
      </w:r>
      <w:proofErr w:type="spellEnd"/>
      <w:r w:rsidRPr="0060553E">
        <w:rPr>
          <w:rFonts w:cs="Fontext" w:hint="cs"/>
          <w:sz w:val="20"/>
          <w:szCs w:val="20"/>
          <w:rtl/>
        </w:rPr>
        <w:t xml:space="preserve"> </w:t>
      </w:r>
      <w:proofErr w:type="spellStart"/>
      <w:r w:rsidRPr="0060553E">
        <w:rPr>
          <w:rFonts w:cs="Fontext" w:hint="cs"/>
          <w:sz w:val="20"/>
          <w:szCs w:val="20"/>
          <w:rtl/>
        </w:rPr>
        <w:t>מההגיון</w:t>
      </w:r>
      <w:proofErr w:type="spellEnd"/>
      <w:r w:rsidRPr="0060553E">
        <w:rPr>
          <w:rFonts w:cs="Fontext" w:hint="cs"/>
          <w:sz w:val="20"/>
          <w:szCs w:val="20"/>
          <w:rtl/>
        </w:rPr>
        <w:t xml:space="preserve"> בוודאי אסור. השאלה היא על דברים תמוהים האם זה סימן שמשמים מונעים ממנו לפעול </w:t>
      </w:r>
      <w:proofErr w:type="spellStart"/>
      <w:r w:rsidRPr="0060553E">
        <w:rPr>
          <w:rFonts w:cs="Fontext" w:hint="cs"/>
          <w:sz w:val="20"/>
          <w:szCs w:val="20"/>
          <w:rtl/>
        </w:rPr>
        <w:t>בענין</w:t>
      </w:r>
      <w:proofErr w:type="spellEnd"/>
      <w:r w:rsidRPr="0060553E">
        <w:rPr>
          <w:rFonts w:cs="Fontext" w:hint="cs"/>
          <w:sz w:val="20"/>
          <w:szCs w:val="20"/>
          <w:rtl/>
        </w:rPr>
        <w:t xml:space="preserve">, את זה נראה </w:t>
      </w:r>
      <w:proofErr w:type="spellStart"/>
      <w:r w:rsidRPr="0060553E">
        <w:rPr>
          <w:rFonts w:cs="Fontext" w:hint="cs"/>
          <w:sz w:val="20"/>
          <w:szCs w:val="20"/>
          <w:rtl/>
        </w:rPr>
        <w:t>בעז"ה</w:t>
      </w:r>
      <w:proofErr w:type="spellEnd"/>
      <w:r w:rsidRPr="0060553E">
        <w:rPr>
          <w:rFonts w:cs="Fontext" w:hint="cs"/>
          <w:sz w:val="20"/>
          <w:szCs w:val="20"/>
          <w:rtl/>
        </w:rPr>
        <w:t xml:space="preserve"> מחר.</w:t>
      </w:r>
    </w:p>
    <w:p w:rsidR="0055616E" w:rsidRPr="0060553E" w:rsidRDefault="0055616E" w:rsidP="007904DC">
      <w:pPr>
        <w:ind w:left="360"/>
        <w:jc w:val="both"/>
        <w:rPr>
          <w:rFonts w:cs="Fontext"/>
          <w:sz w:val="20"/>
          <w:szCs w:val="20"/>
          <w:rtl/>
        </w:rPr>
      </w:pPr>
    </w:p>
    <w:p w:rsidR="007904DC" w:rsidRPr="0060553E" w:rsidRDefault="007904DC" w:rsidP="007904DC">
      <w:pPr>
        <w:ind w:left="360"/>
        <w:jc w:val="both"/>
        <w:rPr>
          <w:rFonts w:cs="Fontext"/>
          <w:b/>
          <w:bCs/>
          <w:sz w:val="20"/>
          <w:szCs w:val="20"/>
          <w:u w:val="single"/>
          <w:rtl/>
        </w:rPr>
      </w:pPr>
      <w:r w:rsidRPr="0060553E">
        <w:rPr>
          <w:rFonts w:cs="Fontext" w:hint="cs"/>
          <w:b/>
          <w:bCs/>
          <w:sz w:val="20"/>
          <w:szCs w:val="20"/>
          <w:u w:val="single"/>
          <w:rtl/>
        </w:rPr>
        <w:t xml:space="preserve">יום רביעי פרשת שופטים, ב' </w:t>
      </w:r>
      <w:proofErr w:type="spellStart"/>
      <w:r w:rsidRPr="0060553E">
        <w:rPr>
          <w:rFonts w:cs="Fontext" w:hint="cs"/>
          <w:b/>
          <w:bCs/>
          <w:sz w:val="20"/>
          <w:szCs w:val="20"/>
          <w:u w:val="single"/>
          <w:rtl/>
        </w:rPr>
        <w:t>דר"ח</w:t>
      </w:r>
      <w:proofErr w:type="spellEnd"/>
      <w:r w:rsidRPr="0060553E">
        <w:rPr>
          <w:rFonts w:cs="Fontext" w:hint="cs"/>
          <w:b/>
          <w:bCs/>
          <w:sz w:val="20"/>
          <w:szCs w:val="20"/>
          <w:u w:val="single"/>
          <w:rtl/>
        </w:rPr>
        <w:t xml:space="preserve"> אלול, תשע"ד (1110).</w:t>
      </w:r>
    </w:p>
    <w:p w:rsidR="00FC1224" w:rsidRPr="0060553E" w:rsidRDefault="00FC1224" w:rsidP="007904DC">
      <w:pPr>
        <w:ind w:left="360"/>
        <w:jc w:val="center"/>
        <w:rPr>
          <w:rFonts w:cs="Fontext"/>
          <w:b/>
          <w:bCs/>
          <w:sz w:val="20"/>
          <w:szCs w:val="20"/>
          <w:u w:val="single"/>
          <w:rtl/>
        </w:rPr>
      </w:pPr>
    </w:p>
    <w:p w:rsidR="007904DC" w:rsidRPr="0060553E" w:rsidRDefault="007904DC" w:rsidP="007904DC">
      <w:pPr>
        <w:ind w:left="360"/>
        <w:jc w:val="center"/>
        <w:rPr>
          <w:rFonts w:cs="Fontext"/>
          <w:b/>
          <w:bCs/>
          <w:sz w:val="20"/>
          <w:szCs w:val="20"/>
          <w:u w:val="single"/>
          <w:rtl/>
        </w:rPr>
      </w:pPr>
      <w:r w:rsidRPr="0060553E">
        <w:rPr>
          <w:rFonts w:cs="Fontext" w:hint="cs"/>
          <w:b/>
          <w:bCs/>
          <w:sz w:val="20"/>
          <w:szCs w:val="20"/>
          <w:u w:val="single"/>
          <w:rtl/>
        </w:rPr>
        <w:t>ואשר יגורתי יבוא לי.</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התחלנו לדבר על מצוות "תמים תהיה עם ה' </w:t>
      </w:r>
      <w:proofErr w:type="spellStart"/>
      <w:r w:rsidRPr="0060553E">
        <w:rPr>
          <w:rFonts w:cs="Fontext" w:hint="cs"/>
          <w:sz w:val="20"/>
          <w:szCs w:val="20"/>
          <w:rtl/>
        </w:rPr>
        <w:t>אלקיך</w:t>
      </w:r>
      <w:proofErr w:type="spellEnd"/>
      <w:r w:rsidRPr="0060553E">
        <w:rPr>
          <w:rFonts w:cs="Fontext" w:hint="cs"/>
          <w:sz w:val="20"/>
          <w:szCs w:val="20"/>
          <w:rtl/>
        </w:rPr>
        <w:t xml:space="preserve">". התורה מקדימה לה מספר </w:t>
      </w:r>
      <w:proofErr w:type="spellStart"/>
      <w:r w:rsidRPr="0060553E">
        <w:rPr>
          <w:rFonts w:cs="Fontext" w:hint="cs"/>
          <w:sz w:val="20"/>
          <w:szCs w:val="20"/>
          <w:rtl/>
        </w:rPr>
        <w:t>לאוין</w:t>
      </w:r>
      <w:proofErr w:type="spellEnd"/>
      <w:r w:rsidRPr="0060553E">
        <w:rPr>
          <w:rFonts w:cs="Fontext" w:hint="cs"/>
          <w:sz w:val="20"/>
          <w:szCs w:val="20"/>
          <w:rtl/>
        </w:rPr>
        <w:t xml:space="preserve">, לא תנחשו ולא </w:t>
      </w:r>
      <w:proofErr w:type="spellStart"/>
      <w:r w:rsidRPr="0060553E">
        <w:rPr>
          <w:rFonts w:cs="Fontext" w:hint="cs"/>
          <w:sz w:val="20"/>
          <w:szCs w:val="20"/>
          <w:rtl/>
        </w:rPr>
        <w:t>תעוננו</w:t>
      </w:r>
      <w:proofErr w:type="spellEnd"/>
      <w:r w:rsidRPr="0060553E">
        <w:rPr>
          <w:rFonts w:cs="Fontext" w:hint="cs"/>
          <w:sz w:val="20"/>
          <w:szCs w:val="20"/>
          <w:rtl/>
        </w:rPr>
        <w:t xml:space="preserve"> </w:t>
      </w:r>
      <w:proofErr w:type="spellStart"/>
      <w:r w:rsidRPr="0060553E">
        <w:rPr>
          <w:rFonts w:cs="Fontext" w:hint="cs"/>
          <w:sz w:val="20"/>
          <w:szCs w:val="20"/>
          <w:rtl/>
        </w:rPr>
        <w:t>וכו</w:t>
      </w:r>
      <w:proofErr w:type="spellEnd"/>
      <w:r w:rsidRPr="0060553E">
        <w:rPr>
          <w:rFonts w:cs="Fontext" w:hint="cs"/>
          <w:sz w:val="20"/>
          <w:szCs w:val="20"/>
          <w:rtl/>
        </w:rPr>
        <w:t>', והתורה מתייחסת אליהן ממש כמו אל איסור עריות "תועבה". "כי תועבת ה' כל עושה אלה". כמו מעשה שדוחה ומגעיל את הצופה בו.</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והרחבנו בעניין ע"פ מה שמבואר בשבת סוף פ"ז ובתוספתא פ"ז פ"ח, שהעושה דברים שאינם שכליים, משוללים הגיון ואינם קשורים לפעולתו, וכגו' להימנע מלצאת לדרך כי ראה צבי או קשת בענן, ובמזרחי ראינו שאף בדברים שאינם מקובלים אצל הגויים אלא אף סימנים שקובע לעצמו ואף אם קובע אותם מראש, כגו' להימנע מניתוח ביום הולדתו, או שבעבר קרה לו שביום מסוים קרה לו מאורע לא טוב שנה אחר שנה והוא קובע לעצמו שיום זה מסוגל לו לדברים לא טובים וכדו'.</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ואכן ראיתי תמונות מבתי החולים הגדולים ביותר בארה"ב שאין שם קומה 13 ואין שם חדר מס' 13, ולאחר בירור יצא שהם ממש לא מאמינים בכך אך עושים זאת בגלל החולים שפשוט לא רוצים לשהות תחת מס' זה. יוצא </w:t>
      </w:r>
      <w:proofErr w:type="spellStart"/>
      <w:r w:rsidRPr="0060553E">
        <w:rPr>
          <w:rFonts w:cs="Fontext" w:hint="cs"/>
          <w:sz w:val="20"/>
          <w:szCs w:val="20"/>
          <w:rtl/>
        </w:rPr>
        <w:t>לפי"ז</w:t>
      </w:r>
      <w:proofErr w:type="spellEnd"/>
      <w:r w:rsidRPr="0060553E">
        <w:rPr>
          <w:rFonts w:cs="Fontext" w:hint="cs"/>
          <w:sz w:val="20"/>
          <w:szCs w:val="20"/>
          <w:rtl/>
        </w:rPr>
        <w:t xml:space="preserve"> קבלן שידלג על קומה 13 משיקולים כלכליים לא יעבור על איסור זה. </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ובידם מאות מקרים שהוכיחו במאה השנים האחרונות שלמס' 13 מזל רע. </w:t>
      </w:r>
      <w:proofErr w:type="spellStart"/>
      <w:r w:rsidRPr="0060553E">
        <w:rPr>
          <w:rFonts w:cs="Fontext" w:hint="cs"/>
          <w:sz w:val="20"/>
          <w:szCs w:val="20"/>
          <w:rtl/>
        </w:rPr>
        <w:t>ולכאו</w:t>
      </w:r>
      <w:proofErr w:type="spellEnd"/>
      <w:r w:rsidRPr="0060553E">
        <w:rPr>
          <w:rFonts w:cs="Fontext" w:hint="cs"/>
          <w:sz w:val="20"/>
          <w:szCs w:val="20"/>
          <w:rtl/>
        </w:rPr>
        <w:t xml:space="preserve">' נחש שהוכיח את עצמו יתכן שלפי חלק מהראשונים יהיה מותר כי מעתה יש הגיון בדבר. אך המהר"ל (בתחילת פרק חלק) מבאר שעל זה נאמר "ואשר יגורתי יבוא לי". 8% בארה"ב מאמינים שצירוף של </w:t>
      </w:r>
      <w:proofErr w:type="spellStart"/>
      <w:r w:rsidRPr="0060553E">
        <w:rPr>
          <w:rFonts w:cs="Fontext" w:hint="cs"/>
          <w:sz w:val="20"/>
          <w:szCs w:val="20"/>
          <w:rtl/>
        </w:rPr>
        <w:t>הסיפרה</w:t>
      </w:r>
      <w:proofErr w:type="spellEnd"/>
      <w:r w:rsidRPr="0060553E">
        <w:rPr>
          <w:rFonts w:cs="Fontext" w:hint="cs"/>
          <w:sz w:val="20"/>
          <w:szCs w:val="20"/>
          <w:rtl/>
        </w:rPr>
        <w:t xml:space="preserve"> 6 ו-13 כגו' ה-13 בחודש שחל ביום שישי מסמלים מזל רע ואינם יוצאים מבתיהם ביום זה. והוכיחו מחקרים בבריטניה שבימים אלו יש 52% יותר תאונות מיום רגיל, כלומר שאין זה פחד דמיוני אלא מבוסס ומוכח. וע"פ המהר"ל זו תוצאה מהפחד שהמציאו. את אשר יגורתי בא, אדם הנמצא בחרדה ממשהו זה יקרה לו. סוג של נבואה המגשימה את עצמה כשהמחשבות וההתעסקות במושא הפחד מביאים את זה עליו. </w:t>
      </w:r>
      <w:proofErr w:type="spellStart"/>
      <w:r w:rsidRPr="0060553E">
        <w:rPr>
          <w:rFonts w:cs="Fontext" w:hint="cs"/>
          <w:sz w:val="20"/>
          <w:szCs w:val="20"/>
          <w:rtl/>
        </w:rPr>
        <w:t>ולפי"ז</w:t>
      </w:r>
      <w:proofErr w:type="spellEnd"/>
      <w:r w:rsidRPr="0060553E">
        <w:rPr>
          <w:rFonts w:cs="Fontext" w:hint="cs"/>
          <w:sz w:val="20"/>
          <w:szCs w:val="20"/>
          <w:rtl/>
        </w:rPr>
        <w:t xml:space="preserve"> יהודי שימנע מעצמו לצאת ביום זה עובר על איסור זה.</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ומעניין לציין שאצלנו היהודים זה בדיוק הפוך, הצירוף הזה הוא לטובה. חודש אלול הוא החודש השישי וכל החודש מסובב עם 13. וכך </w:t>
      </w:r>
      <w:proofErr w:type="spellStart"/>
      <w:r w:rsidRPr="0060553E">
        <w:rPr>
          <w:rFonts w:cs="Fontext" w:hint="cs"/>
          <w:sz w:val="20"/>
          <w:szCs w:val="20"/>
          <w:rtl/>
        </w:rPr>
        <w:t>בזוה"ק</w:t>
      </w:r>
      <w:proofErr w:type="spellEnd"/>
      <w:r w:rsidRPr="0060553E">
        <w:rPr>
          <w:rFonts w:cs="Fontext" w:hint="cs"/>
          <w:sz w:val="20"/>
          <w:szCs w:val="20"/>
          <w:rtl/>
        </w:rPr>
        <w:t xml:space="preserve"> (הקדמה אות א) "אני לדודי ודודי לי הרועה בשושנים" (שה"ש ו ג), מה שושנה הזו י"ג עלים לה כך ה' רועה את בנ"י בי"ג מידות של רחמים. כי ע"פ קבלה בכל החודש השישי יש י"ג מידות של רחמים וזה עת רצון </w:t>
      </w:r>
      <w:proofErr w:type="spellStart"/>
      <w:r w:rsidRPr="0060553E">
        <w:rPr>
          <w:rFonts w:cs="Fontext" w:hint="cs"/>
          <w:sz w:val="20"/>
          <w:szCs w:val="20"/>
          <w:rtl/>
        </w:rPr>
        <w:t>לבנ"י</w:t>
      </w:r>
      <w:proofErr w:type="spellEnd"/>
      <w:r w:rsidRPr="0060553E">
        <w:rPr>
          <w:rFonts w:cs="Fontext" w:hint="cs"/>
          <w:sz w:val="20"/>
          <w:szCs w:val="20"/>
          <w:rtl/>
        </w:rPr>
        <w:t>.</w:t>
      </w:r>
    </w:p>
    <w:p w:rsidR="00FC1224" w:rsidRPr="0060553E" w:rsidRDefault="00FC1224" w:rsidP="007904DC">
      <w:pPr>
        <w:ind w:left="360"/>
        <w:jc w:val="center"/>
        <w:rPr>
          <w:rFonts w:cs="Fontext"/>
          <w:b/>
          <w:bCs/>
          <w:sz w:val="20"/>
          <w:szCs w:val="20"/>
          <w:u w:val="single"/>
          <w:rtl/>
        </w:rPr>
      </w:pPr>
    </w:p>
    <w:p w:rsidR="007904DC" w:rsidRPr="0060553E" w:rsidRDefault="007904DC" w:rsidP="007904DC">
      <w:pPr>
        <w:ind w:left="360"/>
        <w:jc w:val="center"/>
        <w:rPr>
          <w:rFonts w:cs="Fontext"/>
          <w:b/>
          <w:bCs/>
          <w:sz w:val="20"/>
          <w:szCs w:val="20"/>
          <w:u w:val="single"/>
          <w:rtl/>
        </w:rPr>
      </w:pPr>
      <w:r w:rsidRPr="0060553E">
        <w:rPr>
          <w:rFonts w:cs="Fontext" w:hint="cs"/>
          <w:b/>
          <w:bCs/>
          <w:sz w:val="20"/>
          <w:szCs w:val="20"/>
          <w:u w:val="single"/>
          <w:rtl/>
        </w:rPr>
        <w:t xml:space="preserve">תפוח בדבש </w:t>
      </w:r>
      <w:r w:rsidRPr="0060553E">
        <w:rPr>
          <w:rFonts w:cs="Fontext"/>
          <w:b/>
          <w:bCs/>
          <w:sz w:val="20"/>
          <w:szCs w:val="20"/>
          <w:u w:val="single"/>
          <w:rtl/>
        </w:rPr>
        <w:t>–</w:t>
      </w:r>
      <w:r w:rsidRPr="0060553E">
        <w:rPr>
          <w:rFonts w:cs="Fontext" w:hint="cs"/>
          <w:b/>
          <w:bCs/>
          <w:sz w:val="20"/>
          <w:szCs w:val="20"/>
          <w:u w:val="single"/>
          <w:rtl/>
        </w:rPr>
        <w:t xml:space="preserve"> </w:t>
      </w:r>
      <w:proofErr w:type="spellStart"/>
      <w:r w:rsidRPr="0060553E">
        <w:rPr>
          <w:rFonts w:cs="Fontext" w:hint="cs"/>
          <w:b/>
          <w:bCs/>
          <w:sz w:val="20"/>
          <w:szCs w:val="20"/>
          <w:u w:val="single"/>
          <w:rtl/>
        </w:rPr>
        <w:t>סימנא</w:t>
      </w:r>
      <w:proofErr w:type="spellEnd"/>
      <w:r w:rsidRPr="0060553E">
        <w:rPr>
          <w:rFonts w:cs="Fontext" w:hint="cs"/>
          <w:b/>
          <w:bCs/>
          <w:sz w:val="20"/>
          <w:szCs w:val="20"/>
          <w:u w:val="single"/>
          <w:rtl/>
        </w:rPr>
        <w:t xml:space="preserve"> טבא, האין זה 'נחש'?</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למדנו, שאם אדם מונע את עצמו לפעול ע"פ סימנים המבוארים בחז"ל עובר על איסור נחש. וברש"י ביאר את </w:t>
      </w:r>
      <w:proofErr w:type="spellStart"/>
      <w:r w:rsidRPr="0060553E">
        <w:rPr>
          <w:rFonts w:cs="Fontext" w:hint="cs"/>
          <w:sz w:val="20"/>
          <w:szCs w:val="20"/>
          <w:rtl/>
        </w:rPr>
        <w:t>הדוג</w:t>
      </w:r>
      <w:proofErr w:type="spellEnd"/>
      <w:r w:rsidRPr="0060553E">
        <w:rPr>
          <w:rFonts w:cs="Fontext" w:hint="cs"/>
          <w:sz w:val="20"/>
          <w:szCs w:val="20"/>
          <w:rtl/>
        </w:rPr>
        <w:t xml:space="preserve">' שאסור להימנע מלשלם חוב בר"ח או בתחילת שבוע מחשש לסימן רע, ובמזרחי ראינו שאין </w:t>
      </w:r>
      <w:proofErr w:type="spellStart"/>
      <w:r w:rsidRPr="0060553E">
        <w:rPr>
          <w:rFonts w:cs="Fontext" w:hint="cs"/>
          <w:sz w:val="20"/>
          <w:szCs w:val="20"/>
          <w:rtl/>
        </w:rPr>
        <w:t>נפק"מ</w:t>
      </w:r>
      <w:proofErr w:type="spellEnd"/>
      <w:r w:rsidRPr="0060553E">
        <w:rPr>
          <w:rFonts w:cs="Fontext" w:hint="cs"/>
          <w:sz w:val="20"/>
          <w:szCs w:val="20"/>
          <w:rtl/>
        </w:rPr>
        <w:t xml:space="preserve"> בין להימנע מפעולה עקב סימן רע לבין לפעול בגלל סימן טוב. א"כ איך מותר לאכול תפוח בדבש בר"ה? והרי זו </w:t>
      </w:r>
      <w:proofErr w:type="spellStart"/>
      <w:r w:rsidRPr="0060553E">
        <w:rPr>
          <w:rFonts w:cs="Fontext" w:hint="cs"/>
          <w:sz w:val="20"/>
          <w:szCs w:val="20"/>
          <w:rtl/>
        </w:rPr>
        <w:t>גמ</w:t>
      </w:r>
      <w:proofErr w:type="spellEnd"/>
      <w:r w:rsidRPr="0060553E">
        <w:rPr>
          <w:rFonts w:cs="Fontext" w:hint="cs"/>
          <w:sz w:val="20"/>
          <w:szCs w:val="20"/>
          <w:rtl/>
        </w:rPr>
        <w:t>' בהוריות (</w:t>
      </w:r>
      <w:proofErr w:type="spellStart"/>
      <w:r w:rsidRPr="0060553E">
        <w:rPr>
          <w:rFonts w:cs="Fontext" w:hint="cs"/>
          <w:sz w:val="20"/>
          <w:szCs w:val="20"/>
          <w:rtl/>
        </w:rPr>
        <w:t>יב</w:t>
      </w:r>
      <w:proofErr w:type="spellEnd"/>
      <w:r w:rsidRPr="0060553E">
        <w:rPr>
          <w:rFonts w:cs="Fontext" w:hint="cs"/>
          <w:sz w:val="20"/>
          <w:szCs w:val="20"/>
          <w:rtl/>
        </w:rPr>
        <w:t xml:space="preserve"> ע"א וכן בכריתות), "אמר </w:t>
      </w:r>
      <w:proofErr w:type="spellStart"/>
      <w:r w:rsidRPr="0060553E">
        <w:rPr>
          <w:rFonts w:cs="Fontext" w:hint="cs"/>
          <w:sz w:val="20"/>
          <w:szCs w:val="20"/>
          <w:rtl/>
        </w:rPr>
        <w:t>אביי</w:t>
      </w:r>
      <w:proofErr w:type="spellEnd"/>
      <w:r w:rsidRPr="0060553E">
        <w:rPr>
          <w:rFonts w:cs="Fontext" w:hint="cs"/>
          <w:sz w:val="20"/>
          <w:szCs w:val="20"/>
          <w:rtl/>
        </w:rPr>
        <w:t xml:space="preserve">, </w:t>
      </w:r>
      <w:r w:rsidRPr="0060553E">
        <w:rPr>
          <w:rFonts w:cs="Fontext" w:hint="cs"/>
          <w:sz w:val="20"/>
          <w:szCs w:val="20"/>
          <w:rtl/>
        </w:rPr>
        <w:lastRenderedPageBreak/>
        <w:t xml:space="preserve">השתא </w:t>
      </w:r>
      <w:proofErr w:type="spellStart"/>
      <w:r w:rsidRPr="0060553E">
        <w:rPr>
          <w:rFonts w:cs="Fontext" w:hint="cs"/>
          <w:sz w:val="20"/>
          <w:szCs w:val="20"/>
          <w:rtl/>
        </w:rPr>
        <w:t>דאמרת</w:t>
      </w:r>
      <w:proofErr w:type="spellEnd"/>
      <w:r w:rsidRPr="0060553E">
        <w:rPr>
          <w:rFonts w:cs="Fontext" w:hint="cs"/>
          <w:sz w:val="20"/>
          <w:szCs w:val="20"/>
          <w:rtl/>
        </w:rPr>
        <w:t xml:space="preserve"> </w:t>
      </w:r>
      <w:proofErr w:type="spellStart"/>
      <w:r w:rsidRPr="0060553E">
        <w:rPr>
          <w:rFonts w:cs="Fontext" w:hint="cs"/>
          <w:sz w:val="20"/>
          <w:szCs w:val="20"/>
          <w:rtl/>
        </w:rPr>
        <w:t>סימנא</w:t>
      </w:r>
      <w:proofErr w:type="spellEnd"/>
      <w:r w:rsidRPr="0060553E">
        <w:rPr>
          <w:rFonts w:cs="Fontext" w:hint="cs"/>
          <w:sz w:val="20"/>
          <w:szCs w:val="20"/>
          <w:rtl/>
        </w:rPr>
        <w:t xml:space="preserve"> מילתא היא, [לעולם] יהא רגיל </w:t>
      </w:r>
      <w:proofErr w:type="spellStart"/>
      <w:r w:rsidRPr="0060553E">
        <w:rPr>
          <w:rFonts w:cs="Fontext" w:hint="cs"/>
          <w:sz w:val="20"/>
          <w:szCs w:val="20"/>
          <w:rtl/>
        </w:rPr>
        <w:t>למיחזי</w:t>
      </w:r>
      <w:proofErr w:type="spellEnd"/>
      <w:r w:rsidRPr="0060553E">
        <w:rPr>
          <w:rFonts w:cs="Fontext" w:hint="cs"/>
          <w:sz w:val="20"/>
          <w:szCs w:val="20"/>
          <w:rtl/>
        </w:rPr>
        <w:t xml:space="preserve"> (בכריתות: למיכל) בריש שתא קרא </w:t>
      </w:r>
      <w:proofErr w:type="spellStart"/>
      <w:r w:rsidRPr="0060553E">
        <w:rPr>
          <w:rFonts w:cs="Fontext" w:hint="cs"/>
          <w:sz w:val="20"/>
          <w:szCs w:val="20"/>
          <w:rtl/>
        </w:rPr>
        <w:t>ורוביא</w:t>
      </w:r>
      <w:proofErr w:type="spellEnd"/>
      <w:r w:rsidRPr="0060553E">
        <w:rPr>
          <w:rFonts w:cs="Fontext" w:hint="cs"/>
          <w:sz w:val="20"/>
          <w:szCs w:val="20"/>
          <w:rtl/>
        </w:rPr>
        <w:t xml:space="preserve"> כרתי </w:t>
      </w:r>
      <w:proofErr w:type="spellStart"/>
      <w:r w:rsidRPr="0060553E">
        <w:rPr>
          <w:rFonts w:cs="Fontext" w:hint="cs"/>
          <w:sz w:val="20"/>
          <w:szCs w:val="20"/>
          <w:rtl/>
        </w:rPr>
        <w:t>וסילקא</w:t>
      </w:r>
      <w:proofErr w:type="spellEnd"/>
      <w:r w:rsidRPr="0060553E">
        <w:rPr>
          <w:rFonts w:cs="Fontext" w:hint="cs"/>
          <w:sz w:val="20"/>
          <w:szCs w:val="20"/>
          <w:rtl/>
        </w:rPr>
        <w:t xml:space="preserve"> ותמרי". </w:t>
      </w:r>
      <w:proofErr w:type="spellStart"/>
      <w:r w:rsidRPr="0060553E">
        <w:rPr>
          <w:rFonts w:cs="Fontext" w:hint="cs"/>
          <w:sz w:val="20"/>
          <w:szCs w:val="20"/>
          <w:rtl/>
        </w:rPr>
        <w:t>ובשו"ע</w:t>
      </w:r>
      <w:proofErr w:type="spellEnd"/>
      <w:r w:rsidRPr="0060553E">
        <w:rPr>
          <w:rFonts w:cs="Fontext" w:hint="cs"/>
          <w:sz w:val="20"/>
          <w:szCs w:val="20"/>
          <w:rtl/>
        </w:rPr>
        <w:t xml:space="preserve"> (סי' </w:t>
      </w:r>
      <w:proofErr w:type="spellStart"/>
      <w:r w:rsidRPr="0060553E">
        <w:rPr>
          <w:rFonts w:cs="Fontext" w:hint="cs"/>
          <w:sz w:val="20"/>
          <w:szCs w:val="20"/>
          <w:rtl/>
        </w:rPr>
        <w:t>תקפג</w:t>
      </w:r>
      <w:proofErr w:type="spellEnd"/>
      <w:r w:rsidRPr="0060553E">
        <w:rPr>
          <w:rFonts w:cs="Fontext" w:hint="cs"/>
          <w:sz w:val="20"/>
          <w:szCs w:val="20"/>
          <w:rtl/>
        </w:rPr>
        <w:t xml:space="preserve">) שאוכלים דברים מתוקים </w:t>
      </w:r>
      <w:proofErr w:type="spellStart"/>
      <w:r w:rsidRPr="0060553E">
        <w:rPr>
          <w:rFonts w:cs="Fontext" w:hint="cs"/>
          <w:sz w:val="20"/>
          <w:szCs w:val="20"/>
          <w:rtl/>
        </w:rPr>
        <w:t>וברמ"א</w:t>
      </w:r>
      <w:proofErr w:type="spellEnd"/>
      <w:r w:rsidRPr="0060553E">
        <w:rPr>
          <w:rFonts w:cs="Fontext" w:hint="cs"/>
          <w:sz w:val="20"/>
          <w:szCs w:val="20"/>
          <w:rtl/>
        </w:rPr>
        <w:t xml:space="preserve"> מציין המנהג של התפוח בדבש, ואומר שתחדש עלינו שנה טובה ומתוקה. ובכל הראשונים אנו רואים שזה סימן טוב. </w:t>
      </w:r>
      <w:proofErr w:type="spellStart"/>
      <w:r w:rsidRPr="0060553E">
        <w:rPr>
          <w:rFonts w:cs="Fontext" w:hint="cs"/>
          <w:sz w:val="20"/>
          <w:szCs w:val="20"/>
          <w:rtl/>
        </w:rPr>
        <w:t>סימנא</w:t>
      </w:r>
      <w:proofErr w:type="spellEnd"/>
      <w:r w:rsidRPr="0060553E">
        <w:rPr>
          <w:rFonts w:cs="Fontext" w:hint="cs"/>
          <w:sz w:val="20"/>
          <w:szCs w:val="20"/>
          <w:rtl/>
        </w:rPr>
        <w:t xml:space="preserve"> מילתא היא. כלומר, כמו שהשנה התחילה עם דברים מתוקים זה סימן שימשיך כל השנה להיות מתוק. ומה ההבדל בין סימן טוב בתחילת השנה לסימן טוב בתחילת החודש או השבוע? ואם בר"ה - </w:t>
      </w:r>
      <w:proofErr w:type="spellStart"/>
      <w:r w:rsidRPr="0060553E">
        <w:rPr>
          <w:rFonts w:cs="Fontext" w:hint="cs"/>
          <w:sz w:val="20"/>
          <w:szCs w:val="20"/>
          <w:rtl/>
        </w:rPr>
        <w:t>וב"בעלזא</w:t>
      </w:r>
      <w:proofErr w:type="spellEnd"/>
      <w:r w:rsidRPr="0060553E">
        <w:rPr>
          <w:rFonts w:cs="Fontext" w:hint="cs"/>
          <w:sz w:val="20"/>
          <w:szCs w:val="20"/>
          <w:rtl/>
        </w:rPr>
        <w:t>" בכל חודש תשרי - איננו אוכלים דברים מרים או חמוצים, מה זה שונה מלא לשלם חוב בר"ח?</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וכן ברמ"א (שם) שנוהגים שלא לישון ביום ר"ה, ומנהג נכון הוא. </w:t>
      </w:r>
      <w:proofErr w:type="spellStart"/>
      <w:r w:rsidRPr="0060553E">
        <w:rPr>
          <w:rFonts w:cs="Fontext" w:hint="cs"/>
          <w:sz w:val="20"/>
          <w:szCs w:val="20"/>
          <w:rtl/>
        </w:rPr>
        <w:t>והאר"י</w:t>
      </w:r>
      <w:proofErr w:type="spellEnd"/>
      <w:r w:rsidRPr="0060553E">
        <w:rPr>
          <w:rFonts w:cs="Fontext" w:hint="cs"/>
          <w:sz w:val="20"/>
          <w:szCs w:val="20"/>
          <w:rtl/>
        </w:rPr>
        <w:t xml:space="preserve"> </w:t>
      </w:r>
      <w:proofErr w:type="spellStart"/>
      <w:r w:rsidRPr="0060553E">
        <w:rPr>
          <w:rFonts w:cs="Fontext" w:hint="cs"/>
          <w:sz w:val="20"/>
          <w:szCs w:val="20"/>
          <w:rtl/>
        </w:rPr>
        <w:t>הק</w:t>
      </w:r>
      <w:proofErr w:type="spellEnd"/>
      <w:r w:rsidRPr="0060553E">
        <w:rPr>
          <w:rFonts w:cs="Fontext" w:hint="cs"/>
          <w:sz w:val="20"/>
          <w:szCs w:val="20"/>
          <w:rtl/>
        </w:rPr>
        <w:t xml:space="preserve">' הלך לישון רק לאחר חצות. </w:t>
      </w:r>
      <w:proofErr w:type="spellStart"/>
      <w:r w:rsidRPr="0060553E">
        <w:rPr>
          <w:rFonts w:cs="Fontext" w:hint="cs"/>
          <w:sz w:val="20"/>
          <w:szCs w:val="20"/>
          <w:rtl/>
        </w:rPr>
        <w:t>ולכאו</w:t>
      </w:r>
      <w:proofErr w:type="spellEnd"/>
      <w:r w:rsidRPr="0060553E">
        <w:rPr>
          <w:rFonts w:cs="Fontext" w:hint="cs"/>
          <w:sz w:val="20"/>
          <w:szCs w:val="20"/>
          <w:rtl/>
        </w:rPr>
        <w:t xml:space="preserve">' זה סותר את </w:t>
      </w:r>
      <w:proofErr w:type="spellStart"/>
      <w:r w:rsidRPr="0060553E">
        <w:rPr>
          <w:rFonts w:cs="Fontext" w:hint="cs"/>
          <w:sz w:val="20"/>
          <w:szCs w:val="20"/>
          <w:rtl/>
        </w:rPr>
        <w:t>הגמ</w:t>
      </w:r>
      <w:proofErr w:type="spellEnd"/>
      <w:r w:rsidRPr="0060553E">
        <w:rPr>
          <w:rFonts w:cs="Fontext" w:hint="cs"/>
          <w:sz w:val="20"/>
          <w:szCs w:val="20"/>
          <w:rtl/>
        </w:rPr>
        <w:t>' בשבת.</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והנה, ראינו אתמול את המזרחי ודרשות </w:t>
      </w:r>
      <w:proofErr w:type="spellStart"/>
      <w:r w:rsidRPr="0060553E">
        <w:rPr>
          <w:rFonts w:cs="Fontext" w:hint="cs"/>
          <w:sz w:val="20"/>
          <w:szCs w:val="20"/>
          <w:rtl/>
        </w:rPr>
        <w:t>הר"ן</w:t>
      </w:r>
      <w:proofErr w:type="spellEnd"/>
      <w:r w:rsidRPr="0060553E">
        <w:rPr>
          <w:rFonts w:cs="Fontext" w:hint="cs"/>
          <w:sz w:val="20"/>
          <w:szCs w:val="20"/>
          <w:rtl/>
        </w:rPr>
        <w:t xml:space="preserve"> שמחמירים ביותר, ואומרים ש"רב בדק במברא" אין הכוונה שפעל ע"פ הסימן אלא שהיה פועל בכל אופן והסימן בעלמא היא. וכן אליעזר עבד אברהם בחר את הנערה רק על פי "בת מי את", השקיית הגמלים היה רק סימן טוב, וכן אצל יהונתן בן שאול. וא"כ מה הפי' בדברי רב (חולין </w:t>
      </w:r>
      <w:proofErr w:type="spellStart"/>
      <w:r w:rsidRPr="0060553E">
        <w:rPr>
          <w:rFonts w:cs="Fontext" w:hint="cs"/>
          <w:sz w:val="20"/>
          <w:szCs w:val="20"/>
          <w:rtl/>
        </w:rPr>
        <w:t>צה</w:t>
      </w:r>
      <w:proofErr w:type="spellEnd"/>
      <w:r w:rsidRPr="0060553E">
        <w:rPr>
          <w:rFonts w:cs="Fontext" w:hint="cs"/>
          <w:sz w:val="20"/>
          <w:szCs w:val="20"/>
          <w:rtl/>
        </w:rPr>
        <w:t xml:space="preserve"> ע"ב) "כל נחש שאינו כאליעזר עבד אברהם וכיונתן בן שאול אינו נחש", הרי מכאן משמע שאליעזר ויונתן כן עשו נחש. ומפרש </w:t>
      </w:r>
      <w:proofErr w:type="spellStart"/>
      <w:r w:rsidRPr="0060553E">
        <w:rPr>
          <w:rFonts w:cs="Fontext" w:hint="cs"/>
          <w:sz w:val="20"/>
          <w:szCs w:val="20"/>
          <w:rtl/>
        </w:rPr>
        <w:t>הר"ן</w:t>
      </w:r>
      <w:proofErr w:type="spellEnd"/>
      <w:r w:rsidRPr="0060553E">
        <w:rPr>
          <w:rFonts w:cs="Fontext" w:hint="cs"/>
          <w:sz w:val="20"/>
          <w:szCs w:val="20"/>
          <w:rtl/>
        </w:rPr>
        <w:t>, כל נחש שאינו כאליעזר עבד אברהם אינו נחש המותר לעשות אלא נחש האסור, ומה שעשה אליעזר עבד אברהם היה נחש המותר וכפי שביארנו.</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על כן מובן כבר שכשאוכל מאכל מתוק בר"ה יאמר "שתחדש עלינו שנה טובה" כי זה סימן טוב ומותר, אך להכין במיוחד מאכל מתוק, הכוונה שפועל ע"פ הסימן וזה מה שאסרו במסכת שבת </w:t>
      </w:r>
      <w:proofErr w:type="spellStart"/>
      <w:r w:rsidRPr="0060553E">
        <w:rPr>
          <w:rFonts w:cs="Fontext" w:hint="cs"/>
          <w:sz w:val="20"/>
          <w:szCs w:val="20"/>
          <w:rtl/>
        </w:rPr>
        <w:t>לכאו</w:t>
      </w:r>
      <w:proofErr w:type="spellEnd"/>
      <w:r w:rsidRPr="0060553E">
        <w:rPr>
          <w:rFonts w:cs="Fontext" w:hint="cs"/>
          <w:sz w:val="20"/>
          <w:szCs w:val="20"/>
          <w:rtl/>
        </w:rPr>
        <w:t xml:space="preserve">', וצ"ב </w:t>
      </w:r>
      <w:proofErr w:type="spellStart"/>
      <w:r w:rsidRPr="0060553E">
        <w:rPr>
          <w:rFonts w:cs="Fontext" w:hint="cs"/>
          <w:sz w:val="20"/>
          <w:szCs w:val="20"/>
          <w:rtl/>
        </w:rPr>
        <w:t>הגמ</w:t>
      </w:r>
      <w:proofErr w:type="spellEnd"/>
      <w:r w:rsidRPr="0060553E">
        <w:rPr>
          <w:rFonts w:cs="Fontext" w:hint="cs"/>
          <w:sz w:val="20"/>
          <w:szCs w:val="20"/>
          <w:rtl/>
        </w:rPr>
        <w:t>'.</w:t>
      </w:r>
    </w:p>
    <w:p w:rsidR="00FC1224" w:rsidRPr="0060553E" w:rsidRDefault="00FC1224" w:rsidP="007904DC">
      <w:pPr>
        <w:ind w:left="360"/>
        <w:jc w:val="center"/>
        <w:rPr>
          <w:rFonts w:cs="Fontext"/>
          <w:b/>
          <w:bCs/>
          <w:sz w:val="20"/>
          <w:szCs w:val="20"/>
          <w:u w:val="single"/>
          <w:rtl/>
        </w:rPr>
      </w:pPr>
    </w:p>
    <w:p w:rsidR="007904DC" w:rsidRPr="0060553E" w:rsidRDefault="007904DC" w:rsidP="007904DC">
      <w:pPr>
        <w:ind w:left="360"/>
        <w:jc w:val="center"/>
        <w:rPr>
          <w:rFonts w:cs="Fontext"/>
          <w:b/>
          <w:bCs/>
          <w:sz w:val="20"/>
          <w:szCs w:val="20"/>
          <w:u w:val="single"/>
          <w:rtl/>
        </w:rPr>
      </w:pPr>
      <w:r w:rsidRPr="0060553E">
        <w:rPr>
          <w:rFonts w:cs="Fontext" w:hint="cs"/>
          <w:b/>
          <w:bCs/>
          <w:sz w:val="20"/>
          <w:szCs w:val="20"/>
          <w:u w:val="single"/>
          <w:rtl/>
        </w:rPr>
        <w:t>לפעול ע"פ שיחת עופות אינו ניחוש.</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עוד אפשרות ביאר </w:t>
      </w:r>
      <w:proofErr w:type="spellStart"/>
      <w:r w:rsidRPr="0060553E">
        <w:rPr>
          <w:rFonts w:cs="Fontext" w:hint="cs"/>
          <w:sz w:val="20"/>
          <w:szCs w:val="20"/>
          <w:rtl/>
        </w:rPr>
        <w:t>הר"ן</w:t>
      </w:r>
      <w:proofErr w:type="spellEnd"/>
      <w:r w:rsidRPr="0060553E">
        <w:rPr>
          <w:rFonts w:cs="Fontext" w:hint="cs"/>
          <w:sz w:val="20"/>
          <w:szCs w:val="20"/>
          <w:rtl/>
        </w:rPr>
        <w:t>, שאליעזר עבד אברהם לא ניחש כלל אלא תלה בדבר שכלי לגמרי, למצוא נערה צעירה, חרוצה, גומלת חסדים וכדו'.</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וכן מה שאמר </w:t>
      </w:r>
      <w:proofErr w:type="spellStart"/>
      <w:r w:rsidRPr="0060553E">
        <w:rPr>
          <w:rFonts w:cs="Fontext" w:hint="cs"/>
          <w:sz w:val="20"/>
          <w:szCs w:val="20"/>
          <w:rtl/>
        </w:rPr>
        <w:t>בגמ</w:t>
      </w:r>
      <w:proofErr w:type="spellEnd"/>
      <w:r w:rsidRPr="0060553E">
        <w:rPr>
          <w:rFonts w:cs="Fontext" w:hint="cs"/>
          <w:sz w:val="20"/>
          <w:szCs w:val="20"/>
          <w:rtl/>
        </w:rPr>
        <w:t xml:space="preserve">' (סנהדרין סו ע"א) שהמנחשים בעופות עוברים על "לא תנחשו", ומסופר </w:t>
      </w:r>
      <w:proofErr w:type="spellStart"/>
      <w:r w:rsidRPr="0060553E">
        <w:rPr>
          <w:rFonts w:cs="Fontext" w:hint="cs"/>
          <w:sz w:val="20"/>
          <w:szCs w:val="20"/>
          <w:rtl/>
        </w:rPr>
        <w:t>בגמ</w:t>
      </w:r>
      <w:proofErr w:type="spellEnd"/>
      <w:r w:rsidRPr="0060553E">
        <w:rPr>
          <w:rFonts w:cs="Fontext" w:hint="cs"/>
          <w:sz w:val="20"/>
          <w:szCs w:val="20"/>
          <w:rtl/>
        </w:rPr>
        <w:t xml:space="preserve">' (גיטין מה ע"א) שרב </w:t>
      </w:r>
      <w:proofErr w:type="spellStart"/>
      <w:r w:rsidRPr="0060553E">
        <w:rPr>
          <w:rFonts w:cs="Fontext" w:hint="cs"/>
          <w:sz w:val="20"/>
          <w:szCs w:val="20"/>
          <w:rtl/>
        </w:rPr>
        <w:t>עיליש</w:t>
      </w:r>
      <w:proofErr w:type="spellEnd"/>
      <w:r w:rsidRPr="0060553E">
        <w:rPr>
          <w:rFonts w:cs="Fontext" w:hint="cs"/>
          <w:sz w:val="20"/>
          <w:szCs w:val="20"/>
          <w:rtl/>
        </w:rPr>
        <w:t xml:space="preserve"> ישב בשבי והיה שם גוי שהבין שיחת עופות. בא עורב וקרא, שאל רב </w:t>
      </w:r>
      <w:proofErr w:type="spellStart"/>
      <w:r w:rsidRPr="0060553E">
        <w:rPr>
          <w:rFonts w:cs="Fontext" w:hint="cs"/>
          <w:sz w:val="20"/>
          <w:szCs w:val="20"/>
          <w:rtl/>
        </w:rPr>
        <w:t>עיליש</w:t>
      </w:r>
      <w:proofErr w:type="spellEnd"/>
      <w:r w:rsidRPr="0060553E">
        <w:rPr>
          <w:rFonts w:cs="Fontext" w:hint="cs"/>
          <w:sz w:val="20"/>
          <w:szCs w:val="20"/>
          <w:rtl/>
        </w:rPr>
        <w:t xml:space="preserve"> מה אמר, וענה, "</w:t>
      </w:r>
      <w:proofErr w:type="spellStart"/>
      <w:r w:rsidRPr="0060553E">
        <w:rPr>
          <w:rFonts w:cs="Fontext" w:hint="cs"/>
          <w:sz w:val="20"/>
          <w:szCs w:val="20"/>
          <w:rtl/>
        </w:rPr>
        <w:t>עיליש</w:t>
      </w:r>
      <w:proofErr w:type="spellEnd"/>
      <w:r w:rsidRPr="0060553E">
        <w:rPr>
          <w:rFonts w:cs="Fontext" w:hint="cs"/>
          <w:sz w:val="20"/>
          <w:szCs w:val="20"/>
          <w:rtl/>
        </w:rPr>
        <w:t xml:space="preserve"> ברח, </w:t>
      </w:r>
      <w:proofErr w:type="spellStart"/>
      <w:r w:rsidRPr="0060553E">
        <w:rPr>
          <w:rFonts w:cs="Fontext" w:hint="cs"/>
          <w:sz w:val="20"/>
          <w:szCs w:val="20"/>
          <w:rtl/>
        </w:rPr>
        <w:t>עיליש</w:t>
      </w:r>
      <w:proofErr w:type="spellEnd"/>
      <w:r w:rsidRPr="0060553E">
        <w:rPr>
          <w:rFonts w:cs="Fontext" w:hint="cs"/>
          <w:sz w:val="20"/>
          <w:szCs w:val="20"/>
          <w:rtl/>
        </w:rPr>
        <w:t xml:space="preserve"> ברח". הגיב שהעורבים הם שקרנים ולא התייחס אליו. אח"כ בא יונה וקרא, אמר הגוי שגם הוא קרא "</w:t>
      </w:r>
      <w:proofErr w:type="spellStart"/>
      <w:r w:rsidRPr="0060553E">
        <w:rPr>
          <w:rFonts w:cs="Fontext" w:hint="cs"/>
          <w:sz w:val="20"/>
          <w:szCs w:val="20"/>
          <w:rtl/>
        </w:rPr>
        <w:t>עיליש</w:t>
      </w:r>
      <w:proofErr w:type="spellEnd"/>
      <w:r w:rsidRPr="0060553E">
        <w:rPr>
          <w:rFonts w:cs="Fontext" w:hint="cs"/>
          <w:sz w:val="20"/>
          <w:szCs w:val="20"/>
          <w:rtl/>
        </w:rPr>
        <w:t xml:space="preserve"> ברח, </w:t>
      </w:r>
      <w:proofErr w:type="spellStart"/>
      <w:r w:rsidRPr="0060553E">
        <w:rPr>
          <w:rFonts w:cs="Fontext" w:hint="cs"/>
          <w:sz w:val="20"/>
          <w:szCs w:val="20"/>
          <w:rtl/>
        </w:rPr>
        <w:t>עיליש</w:t>
      </w:r>
      <w:proofErr w:type="spellEnd"/>
      <w:r w:rsidRPr="0060553E">
        <w:rPr>
          <w:rFonts w:cs="Fontext" w:hint="cs"/>
          <w:sz w:val="20"/>
          <w:szCs w:val="20"/>
          <w:rtl/>
        </w:rPr>
        <w:t xml:space="preserve"> ברח", אמר, כנסת ישראל נמשלה ליונה בוודאי יקרה לי נס. קם וברח והגוי הזה ברח איתו, ורב </w:t>
      </w:r>
      <w:proofErr w:type="spellStart"/>
      <w:r w:rsidRPr="0060553E">
        <w:rPr>
          <w:rFonts w:cs="Fontext" w:hint="cs"/>
          <w:sz w:val="20"/>
          <w:szCs w:val="20"/>
          <w:rtl/>
        </w:rPr>
        <w:t>עיליש</w:t>
      </w:r>
      <w:proofErr w:type="spellEnd"/>
      <w:r w:rsidRPr="0060553E">
        <w:rPr>
          <w:rFonts w:cs="Fontext" w:hint="cs"/>
          <w:sz w:val="20"/>
          <w:szCs w:val="20"/>
          <w:rtl/>
        </w:rPr>
        <w:t xml:space="preserve"> הצליח לעבור את הנהר והלה נתפס. כאן בוודאי אין ניחוש, כי הוא מבין מה העוף אומר ויודע שיקרה לו נס וזה מותר לכתחילה.</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א"כ ברור שאם האדם פועל ע"פ רציונל, וכגון אם ראה ארי בדרך וחוזר מפני הפחד - זה מובן, אך מתוך אמונה תפלה כשראה צבי או חתול שחור וכדו', זה אסור.</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החידושי </w:t>
      </w:r>
      <w:proofErr w:type="spellStart"/>
      <w:r w:rsidRPr="0060553E">
        <w:rPr>
          <w:rFonts w:cs="Fontext" w:hint="cs"/>
          <w:sz w:val="20"/>
          <w:szCs w:val="20"/>
          <w:rtl/>
        </w:rPr>
        <w:t>הרי"ם</w:t>
      </w:r>
      <w:proofErr w:type="spellEnd"/>
      <w:r w:rsidRPr="0060553E">
        <w:rPr>
          <w:rFonts w:cs="Fontext" w:hint="cs"/>
          <w:sz w:val="20"/>
          <w:szCs w:val="20"/>
          <w:rtl/>
        </w:rPr>
        <w:t xml:space="preserve"> סיפר שאחד הצדיקים רצה להתבודד בכפר הרחק משאון העיר ולעבוד את ה'. מצא משרה של מלמד, ישב אל בעה"ב ועבד את בוראו. עם הזמן שם לב </w:t>
      </w:r>
      <w:proofErr w:type="spellStart"/>
      <w:r w:rsidRPr="0060553E">
        <w:rPr>
          <w:rFonts w:cs="Fontext" w:hint="cs"/>
          <w:sz w:val="20"/>
          <w:szCs w:val="20"/>
          <w:rtl/>
        </w:rPr>
        <w:t>הבעה"ב</w:t>
      </w:r>
      <w:proofErr w:type="spellEnd"/>
      <w:r w:rsidRPr="0060553E">
        <w:rPr>
          <w:rFonts w:cs="Fontext" w:hint="cs"/>
          <w:sz w:val="20"/>
          <w:szCs w:val="20"/>
          <w:rtl/>
        </w:rPr>
        <w:t xml:space="preserve"> שהמלמד נוהג לצאת לשדה, שאלו מה עושה שם ואמר שעוסק בשיחת עופות. ביקש שילמדו חכמה זו ולא הרפה, לאחר הפצרות נאות המלמד ללמד אותו ולאחר זמן המשיך ונסע למקום אחר.</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פעם שהה </w:t>
      </w:r>
      <w:proofErr w:type="spellStart"/>
      <w:r w:rsidRPr="0060553E">
        <w:rPr>
          <w:rFonts w:cs="Fontext" w:hint="cs"/>
          <w:sz w:val="20"/>
          <w:szCs w:val="20"/>
          <w:rtl/>
        </w:rPr>
        <w:t>הבעה"ב</w:t>
      </w:r>
      <w:proofErr w:type="spellEnd"/>
      <w:r w:rsidRPr="0060553E">
        <w:rPr>
          <w:rFonts w:cs="Fontext" w:hint="cs"/>
          <w:sz w:val="20"/>
          <w:szCs w:val="20"/>
          <w:rtl/>
        </w:rPr>
        <w:t xml:space="preserve"> בדרך </w:t>
      </w:r>
      <w:proofErr w:type="spellStart"/>
      <w:r w:rsidRPr="0060553E">
        <w:rPr>
          <w:rFonts w:cs="Fontext" w:hint="cs"/>
          <w:sz w:val="20"/>
          <w:szCs w:val="20"/>
          <w:rtl/>
        </w:rPr>
        <w:t>באכסניא</w:t>
      </w:r>
      <w:proofErr w:type="spellEnd"/>
      <w:r w:rsidRPr="0060553E">
        <w:rPr>
          <w:rFonts w:cs="Fontext" w:hint="cs"/>
          <w:sz w:val="20"/>
          <w:szCs w:val="20"/>
          <w:rtl/>
        </w:rPr>
        <w:t xml:space="preserve"> ושמע שיחת עופות שהולך להיות אצלו שריפה וביתו עומד </w:t>
      </w:r>
      <w:proofErr w:type="spellStart"/>
      <w:r w:rsidRPr="0060553E">
        <w:rPr>
          <w:rFonts w:cs="Fontext" w:hint="cs"/>
          <w:sz w:val="20"/>
          <w:szCs w:val="20"/>
          <w:rtl/>
        </w:rPr>
        <w:t>להנזק</w:t>
      </w:r>
      <w:proofErr w:type="spellEnd"/>
      <w:r w:rsidRPr="0060553E">
        <w:rPr>
          <w:rFonts w:cs="Fontext" w:hint="cs"/>
          <w:sz w:val="20"/>
          <w:szCs w:val="20"/>
          <w:rtl/>
        </w:rPr>
        <w:t xml:space="preserve"> כי לא יהיה מי שיכבה זאת. קם ומיהר לביתו והצליח להציל את רכושו. שמח על זה שידע שיחות עופות. לאחר זמן שמע שיחת עופות שעומד הוא למות וכאן לא ידע כבר מה יעשה עם כך. מצא את המלמד וביקש את עצתו. ענה לו, אילו לא היית מתערב בשיחת העופות, היית מפסיד את רכושך אך לא היית מת, </w:t>
      </w:r>
      <w:proofErr w:type="spellStart"/>
      <w:r w:rsidRPr="0060553E">
        <w:rPr>
          <w:rFonts w:cs="Fontext" w:hint="cs"/>
          <w:sz w:val="20"/>
          <w:szCs w:val="20"/>
          <w:rtl/>
        </w:rPr>
        <w:t>ומכיון</w:t>
      </w:r>
      <w:proofErr w:type="spellEnd"/>
      <w:r w:rsidRPr="0060553E">
        <w:rPr>
          <w:rFonts w:cs="Fontext" w:hint="cs"/>
          <w:sz w:val="20"/>
          <w:szCs w:val="20"/>
          <w:rtl/>
        </w:rPr>
        <w:t xml:space="preserve"> שרצת להציל את רכושך יצאה הגזירה שתמות. וע"כ מה טוב שאיננו יודעים שיחת עופות ואין לנו אפי' רוה"ק.</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אל ר' אייזיק </w:t>
      </w:r>
      <w:proofErr w:type="spellStart"/>
      <w:r w:rsidRPr="0060553E">
        <w:rPr>
          <w:rFonts w:cs="Fontext" w:hint="cs"/>
          <w:sz w:val="20"/>
          <w:szCs w:val="20"/>
          <w:rtl/>
        </w:rPr>
        <w:t>מקאמרנא</w:t>
      </w:r>
      <w:proofErr w:type="spellEnd"/>
      <w:r w:rsidRPr="0060553E">
        <w:rPr>
          <w:rFonts w:cs="Fontext" w:hint="cs"/>
          <w:sz w:val="20"/>
          <w:szCs w:val="20"/>
          <w:rtl/>
        </w:rPr>
        <w:t xml:space="preserve"> (כמדומני) באו להזכיר 'מקשה לילד', והוא ידע הסיבה לכך כי נשמת הוולד </w:t>
      </w:r>
      <w:proofErr w:type="spellStart"/>
      <w:r w:rsidRPr="0060553E">
        <w:rPr>
          <w:rFonts w:cs="Fontext" w:hint="cs"/>
          <w:sz w:val="20"/>
          <w:szCs w:val="20"/>
          <w:rtl/>
        </w:rPr>
        <w:t>היתה</w:t>
      </w:r>
      <w:proofErr w:type="spellEnd"/>
      <w:r w:rsidRPr="0060553E">
        <w:rPr>
          <w:rFonts w:cs="Fontext" w:hint="cs"/>
          <w:sz w:val="20"/>
          <w:szCs w:val="20"/>
          <w:rtl/>
        </w:rPr>
        <w:t xml:space="preserve"> הנשמה של חולה אחר שצריך להיפטר מן העולם, וגם אותו הזכירו לפניו, וכמובן שלא ידע מה לעשות, וביקש שלא יידע ושלא יראה כ"כ הרבה, שיוכל להתנהל בתמימות עם ה'.</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עכ"פ היוצא לנו, שהשומע לשיחת עופות ומבין מותר לפעול </w:t>
      </w:r>
      <w:proofErr w:type="spellStart"/>
      <w:r w:rsidRPr="0060553E">
        <w:rPr>
          <w:rFonts w:cs="Fontext" w:hint="cs"/>
          <w:sz w:val="20"/>
          <w:szCs w:val="20"/>
          <w:rtl/>
        </w:rPr>
        <w:t>עפ"ז</w:t>
      </w:r>
      <w:proofErr w:type="spellEnd"/>
      <w:r w:rsidRPr="0060553E">
        <w:rPr>
          <w:rFonts w:cs="Fontext" w:hint="cs"/>
          <w:sz w:val="20"/>
          <w:szCs w:val="20"/>
          <w:rtl/>
        </w:rPr>
        <w:t>, כי זה פעולה שכלית, אך אם פועל ע"פ סימנים מומצאים, כי ראה עוף או שקרקר אף שלא הבין, זה אסור.</w:t>
      </w:r>
    </w:p>
    <w:p w:rsidR="00FC1224" w:rsidRPr="0060553E" w:rsidRDefault="00FC1224" w:rsidP="007904DC">
      <w:pPr>
        <w:ind w:left="360"/>
        <w:jc w:val="center"/>
        <w:rPr>
          <w:rFonts w:cs="Fontext"/>
          <w:b/>
          <w:bCs/>
          <w:sz w:val="20"/>
          <w:szCs w:val="20"/>
          <w:u w:val="single"/>
          <w:rtl/>
        </w:rPr>
      </w:pPr>
    </w:p>
    <w:p w:rsidR="007904DC" w:rsidRPr="0060553E" w:rsidRDefault="007904DC" w:rsidP="007904DC">
      <w:pPr>
        <w:ind w:left="360"/>
        <w:jc w:val="center"/>
        <w:rPr>
          <w:rFonts w:cs="Fontext"/>
          <w:b/>
          <w:bCs/>
          <w:sz w:val="20"/>
          <w:szCs w:val="20"/>
          <w:u w:val="single"/>
          <w:rtl/>
        </w:rPr>
      </w:pPr>
      <w:proofErr w:type="spellStart"/>
      <w:r w:rsidRPr="0060553E">
        <w:rPr>
          <w:rFonts w:cs="Fontext" w:hint="cs"/>
          <w:b/>
          <w:bCs/>
          <w:sz w:val="20"/>
          <w:szCs w:val="20"/>
          <w:u w:val="single"/>
          <w:rtl/>
        </w:rPr>
        <w:t>הרד"ק</w:t>
      </w:r>
      <w:proofErr w:type="spellEnd"/>
      <w:r w:rsidRPr="0060553E">
        <w:rPr>
          <w:rFonts w:cs="Fontext" w:hint="cs"/>
          <w:b/>
          <w:bCs/>
          <w:sz w:val="20"/>
          <w:szCs w:val="20"/>
          <w:u w:val="single"/>
          <w:rtl/>
        </w:rPr>
        <w:t xml:space="preserve">: קובע סימן שבדה מליבו מראש </w:t>
      </w:r>
      <w:r w:rsidRPr="0060553E">
        <w:rPr>
          <w:rFonts w:cs="Fontext"/>
          <w:b/>
          <w:bCs/>
          <w:sz w:val="20"/>
          <w:szCs w:val="20"/>
          <w:u w:val="single"/>
          <w:rtl/>
        </w:rPr>
        <w:t>–</w:t>
      </w:r>
      <w:r w:rsidRPr="0060553E">
        <w:rPr>
          <w:rFonts w:cs="Fontext" w:hint="cs"/>
          <w:b/>
          <w:bCs/>
          <w:sz w:val="20"/>
          <w:szCs w:val="20"/>
          <w:u w:val="single"/>
          <w:rtl/>
        </w:rPr>
        <w:t xml:space="preserve"> מותר.</w:t>
      </w:r>
    </w:p>
    <w:p w:rsidR="007904DC" w:rsidRPr="0060553E" w:rsidRDefault="007904DC" w:rsidP="007904DC">
      <w:pPr>
        <w:pStyle w:val="a3"/>
        <w:numPr>
          <w:ilvl w:val="0"/>
          <w:numId w:val="8"/>
        </w:numPr>
        <w:jc w:val="both"/>
        <w:rPr>
          <w:rFonts w:cs="Fontext"/>
          <w:sz w:val="20"/>
          <w:szCs w:val="20"/>
          <w:rtl/>
        </w:rPr>
      </w:pPr>
      <w:proofErr w:type="spellStart"/>
      <w:r w:rsidRPr="0060553E">
        <w:rPr>
          <w:rFonts w:cs="Fontext" w:hint="cs"/>
          <w:sz w:val="20"/>
          <w:szCs w:val="20"/>
          <w:rtl/>
        </w:rPr>
        <w:t>הרד"ק</w:t>
      </w:r>
      <w:proofErr w:type="spellEnd"/>
      <w:r w:rsidRPr="0060553E">
        <w:rPr>
          <w:rFonts w:cs="Fontext" w:hint="cs"/>
          <w:sz w:val="20"/>
          <w:szCs w:val="20"/>
          <w:rtl/>
        </w:rPr>
        <w:t xml:space="preserve"> בפירושו (שמואל א יד ט) מפרש שלא ניתן לומר שיונתן בן שאול עבר על איסור נחש, כי א"כ ה' לא היה מסייע לו </w:t>
      </w:r>
      <w:proofErr w:type="spellStart"/>
      <w:r w:rsidRPr="0060553E">
        <w:rPr>
          <w:rFonts w:cs="Fontext" w:hint="cs"/>
          <w:sz w:val="20"/>
          <w:szCs w:val="20"/>
          <w:rtl/>
        </w:rPr>
        <w:t>עי"כ</w:t>
      </w:r>
      <w:proofErr w:type="spellEnd"/>
      <w:r w:rsidRPr="0060553E">
        <w:rPr>
          <w:rFonts w:cs="Fontext" w:hint="cs"/>
          <w:sz w:val="20"/>
          <w:szCs w:val="20"/>
          <w:rtl/>
        </w:rPr>
        <w:t xml:space="preserve">, וכן לא ניתן לומר שיצחק קיבל את אשתו ע"י איסור נחש. ומחדש, שאיסור הנחשים זה רק מה הדוגמאות המובאות בחז"ל, צבי הפסיקו בדרך, פתו נפלה מפיו, מקלו נפל מידו, שועל משמאלו </w:t>
      </w:r>
      <w:proofErr w:type="spellStart"/>
      <w:r w:rsidRPr="0060553E">
        <w:rPr>
          <w:rFonts w:cs="Fontext" w:hint="cs"/>
          <w:sz w:val="20"/>
          <w:szCs w:val="20"/>
          <w:rtl/>
        </w:rPr>
        <w:t>וכו</w:t>
      </w:r>
      <w:proofErr w:type="spellEnd"/>
      <w:r w:rsidRPr="0060553E">
        <w:rPr>
          <w:rFonts w:cs="Fontext" w:hint="cs"/>
          <w:sz w:val="20"/>
          <w:szCs w:val="20"/>
          <w:rtl/>
        </w:rPr>
        <w:t xml:space="preserve">'. אל תתחיל בי שחרית היא, ר"ח היא וכדו', כי אלו היו חוקי הגויים. אבל "אם אדם ירצה לעשות מעשה ויעשה דבר סימן לאות </w:t>
      </w:r>
      <w:r w:rsidRPr="0060553E">
        <w:rPr>
          <w:rFonts w:cs="Fontext" w:hint="cs"/>
          <w:sz w:val="20"/>
          <w:szCs w:val="20"/>
          <w:rtl/>
        </w:rPr>
        <w:lastRenderedPageBreak/>
        <w:t xml:space="preserve">וסימן למעשה ההוא כדי לחזק לבו </w:t>
      </w:r>
      <w:r w:rsidRPr="0060553E">
        <w:rPr>
          <w:rFonts w:cs="Fontext"/>
          <w:sz w:val="20"/>
          <w:szCs w:val="20"/>
          <w:rtl/>
        </w:rPr>
        <w:t>לדבר ההוא, זה הדבר מותר</w:t>
      </w:r>
      <w:r w:rsidRPr="0060553E">
        <w:rPr>
          <w:rFonts w:cs="Fontext" w:hint="cs"/>
          <w:sz w:val="20"/>
          <w:szCs w:val="20"/>
          <w:rtl/>
        </w:rPr>
        <w:t>.</w:t>
      </w:r>
      <w:r w:rsidRPr="0060553E">
        <w:rPr>
          <w:rFonts w:cs="Fontext"/>
          <w:sz w:val="20"/>
          <w:szCs w:val="20"/>
          <w:rtl/>
        </w:rPr>
        <w:t xml:space="preserve"> כי אילו היו עושים רע בדבר הזה אליעזר ויהונתן לא היה עונה אותן הקב"ה כהוגן ומסייע את מעשיהם ועוזר</w:t>
      </w:r>
      <w:r w:rsidRPr="0060553E">
        <w:rPr>
          <w:rFonts w:cs="Fontext" w:hint="cs"/>
          <w:sz w:val="20"/>
          <w:szCs w:val="20"/>
          <w:rtl/>
        </w:rPr>
        <w:t xml:space="preserve">". כלומר, אם יש תרתי </w:t>
      </w:r>
      <w:proofErr w:type="spellStart"/>
      <w:r w:rsidRPr="0060553E">
        <w:rPr>
          <w:rFonts w:cs="Fontext" w:hint="cs"/>
          <w:sz w:val="20"/>
          <w:szCs w:val="20"/>
          <w:rtl/>
        </w:rPr>
        <w:t>לטיבותא</w:t>
      </w:r>
      <w:proofErr w:type="spellEnd"/>
      <w:r w:rsidRPr="0060553E">
        <w:rPr>
          <w:rFonts w:cs="Fontext" w:hint="cs"/>
          <w:sz w:val="20"/>
          <w:szCs w:val="20"/>
          <w:rtl/>
        </w:rPr>
        <w:t>, בדה מלבו ומראש, הרי זה מותר.</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ומה שאמר רב כל נחש שאינו כאליעזר </w:t>
      </w:r>
      <w:proofErr w:type="spellStart"/>
      <w:r w:rsidRPr="0060553E">
        <w:rPr>
          <w:rFonts w:cs="Fontext" w:hint="cs"/>
          <w:sz w:val="20"/>
          <w:szCs w:val="20"/>
          <w:rtl/>
        </w:rPr>
        <w:t>וכו</w:t>
      </w:r>
      <w:proofErr w:type="spellEnd"/>
      <w:r w:rsidRPr="0060553E">
        <w:rPr>
          <w:rFonts w:cs="Fontext" w:hint="cs"/>
          <w:sz w:val="20"/>
          <w:szCs w:val="20"/>
          <w:rtl/>
        </w:rPr>
        <w:t xml:space="preserve">'. הרי רב עצמו בדק במברא, וכפי' רש"י שאם ראה מעבורת הלך ואם לא חזר לדרכו, ואף ר' יוחנן בדק בינוקא. אלא מבאר שכל נחש שאינו כאליעזר דהיינו שלא מתנה מראש אינו נחש כלל אלא סתם הבל ואין לחשוש מזה, ואם מתנה מראש </w:t>
      </w:r>
      <w:proofErr w:type="spellStart"/>
      <w:r w:rsidRPr="0060553E">
        <w:rPr>
          <w:rFonts w:cs="Fontext" w:hint="cs"/>
          <w:sz w:val="20"/>
          <w:szCs w:val="20"/>
          <w:rtl/>
        </w:rPr>
        <w:t>הכל</w:t>
      </w:r>
      <w:proofErr w:type="spellEnd"/>
      <w:r w:rsidRPr="0060553E">
        <w:rPr>
          <w:rFonts w:cs="Fontext" w:hint="cs"/>
          <w:sz w:val="20"/>
          <w:szCs w:val="20"/>
          <w:rtl/>
        </w:rPr>
        <w:t xml:space="preserve"> מותר, מלבד אלו שהם חוקות הגויים.</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א"כ יש לפי </w:t>
      </w:r>
      <w:proofErr w:type="spellStart"/>
      <w:r w:rsidRPr="0060553E">
        <w:rPr>
          <w:rFonts w:cs="Fontext" w:hint="cs"/>
          <w:sz w:val="20"/>
          <w:szCs w:val="20"/>
          <w:rtl/>
        </w:rPr>
        <w:t>הרד"ק</w:t>
      </w:r>
      <w:proofErr w:type="spellEnd"/>
      <w:r w:rsidRPr="0060553E">
        <w:rPr>
          <w:rFonts w:cs="Fontext" w:hint="cs"/>
          <w:sz w:val="20"/>
          <w:szCs w:val="20"/>
          <w:rtl/>
        </w:rPr>
        <w:t xml:space="preserve"> ג' סוגי נחשים: 1. אלו המובאים בחז"ל שהם חוקות הגויים </w:t>
      </w:r>
      <w:r w:rsidRPr="0060553E">
        <w:rPr>
          <w:rFonts w:cs="Fontext"/>
          <w:sz w:val="20"/>
          <w:szCs w:val="20"/>
          <w:rtl/>
        </w:rPr>
        <w:t>–</w:t>
      </w:r>
      <w:r w:rsidRPr="0060553E">
        <w:rPr>
          <w:rFonts w:cs="Fontext" w:hint="cs"/>
          <w:sz w:val="20"/>
          <w:szCs w:val="20"/>
          <w:rtl/>
        </w:rPr>
        <w:t xml:space="preserve"> אסורים. 2. אם קובע סימן מראש (כאליעזר ויהונתן) </w:t>
      </w:r>
      <w:r w:rsidRPr="0060553E">
        <w:rPr>
          <w:rFonts w:cs="Fontext"/>
          <w:sz w:val="20"/>
          <w:szCs w:val="20"/>
          <w:rtl/>
        </w:rPr>
        <w:t>–</w:t>
      </w:r>
      <w:r w:rsidRPr="0060553E">
        <w:rPr>
          <w:rFonts w:cs="Fontext" w:hint="cs"/>
          <w:sz w:val="20"/>
          <w:szCs w:val="20"/>
          <w:rtl/>
        </w:rPr>
        <w:t xml:space="preserve"> מותרים. 3. אם רואה ציפור או ענן וחוזר לביתו </w:t>
      </w:r>
      <w:r w:rsidRPr="0060553E">
        <w:rPr>
          <w:rFonts w:cs="Fontext"/>
          <w:sz w:val="20"/>
          <w:szCs w:val="20"/>
          <w:rtl/>
        </w:rPr>
        <w:t>–</w:t>
      </w:r>
      <w:r w:rsidRPr="0060553E">
        <w:rPr>
          <w:rFonts w:cs="Fontext" w:hint="cs"/>
          <w:sz w:val="20"/>
          <w:szCs w:val="20"/>
          <w:rtl/>
        </w:rPr>
        <w:t xml:space="preserve"> אין בזה כלום.</w:t>
      </w:r>
    </w:p>
    <w:p w:rsidR="007904DC" w:rsidRPr="0060553E" w:rsidRDefault="007904DC" w:rsidP="007904DC">
      <w:pPr>
        <w:pStyle w:val="a3"/>
        <w:numPr>
          <w:ilvl w:val="0"/>
          <w:numId w:val="8"/>
        </w:numPr>
        <w:jc w:val="both"/>
        <w:rPr>
          <w:rFonts w:cs="Fontext"/>
          <w:sz w:val="20"/>
          <w:szCs w:val="20"/>
          <w:rtl/>
        </w:rPr>
      </w:pPr>
      <w:proofErr w:type="spellStart"/>
      <w:r w:rsidRPr="0060553E">
        <w:rPr>
          <w:rFonts w:cs="Fontext" w:hint="cs"/>
          <w:sz w:val="20"/>
          <w:szCs w:val="20"/>
          <w:rtl/>
        </w:rPr>
        <w:t>לפי"ז</w:t>
      </w:r>
      <w:proofErr w:type="spellEnd"/>
      <w:r w:rsidRPr="0060553E">
        <w:rPr>
          <w:rFonts w:cs="Fontext" w:hint="cs"/>
          <w:sz w:val="20"/>
          <w:szCs w:val="20"/>
          <w:rtl/>
        </w:rPr>
        <w:t xml:space="preserve"> הנהגת ה"דברי יחזקאל" </w:t>
      </w:r>
      <w:proofErr w:type="spellStart"/>
      <w:r w:rsidRPr="0060553E">
        <w:rPr>
          <w:rFonts w:cs="Fontext" w:hint="cs"/>
          <w:sz w:val="20"/>
          <w:szCs w:val="20"/>
          <w:rtl/>
        </w:rPr>
        <w:t>וההפלאה</w:t>
      </w:r>
      <w:proofErr w:type="spellEnd"/>
      <w:r w:rsidRPr="0060553E">
        <w:rPr>
          <w:rFonts w:cs="Fontext" w:hint="cs"/>
          <w:sz w:val="20"/>
          <w:szCs w:val="20"/>
          <w:rtl/>
        </w:rPr>
        <w:t xml:space="preserve"> אינה מובנת. </w:t>
      </w:r>
      <w:proofErr w:type="spellStart"/>
      <w:r w:rsidRPr="0060553E">
        <w:rPr>
          <w:rFonts w:cs="Fontext" w:hint="cs"/>
          <w:sz w:val="20"/>
          <w:szCs w:val="20"/>
          <w:rtl/>
        </w:rPr>
        <w:t>ההפלאה</w:t>
      </w:r>
      <w:proofErr w:type="spellEnd"/>
      <w:r w:rsidRPr="0060553E">
        <w:rPr>
          <w:rFonts w:cs="Fontext" w:hint="cs"/>
          <w:sz w:val="20"/>
          <w:szCs w:val="20"/>
          <w:rtl/>
        </w:rPr>
        <w:t xml:space="preserve"> שרצה לכתוב שה"גט </w:t>
      </w:r>
      <w:proofErr w:type="spellStart"/>
      <w:r w:rsidRPr="0060553E">
        <w:rPr>
          <w:rFonts w:cs="Fontext" w:hint="cs"/>
          <w:sz w:val="20"/>
          <w:szCs w:val="20"/>
          <w:rtl/>
        </w:rPr>
        <w:t>מקליווא</w:t>
      </w:r>
      <w:proofErr w:type="spellEnd"/>
      <w:r w:rsidRPr="0060553E">
        <w:rPr>
          <w:rFonts w:cs="Fontext" w:hint="cs"/>
          <w:sz w:val="20"/>
          <w:szCs w:val="20"/>
          <w:rtl/>
        </w:rPr>
        <w:t xml:space="preserve">" כשר, והדיו נשפך פעם ופעמיים ולא כתב את תשובתו, לפי </w:t>
      </w:r>
      <w:proofErr w:type="spellStart"/>
      <w:r w:rsidRPr="0060553E">
        <w:rPr>
          <w:rFonts w:cs="Fontext" w:hint="cs"/>
          <w:sz w:val="20"/>
          <w:szCs w:val="20"/>
          <w:rtl/>
        </w:rPr>
        <w:t>הרד"ק</w:t>
      </w:r>
      <w:proofErr w:type="spellEnd"/>
      <w:r w:rsidRPr="0060553E">
        <w:rPr>
          <w:rFonts w:cs="Fontext" w:hint="cs"/>
          <w:sz w:val="20"/>
          <w:szCs w:val="20"/>
          <w:rtl/>
        </w:rPr>
        <w:t xml:space="preserve"> זה הבל הבלים. אמנם יתכן שלאחר שנשפך לו הדיו בפעם ראשונה הוא אכן חשב לעצמו שינסה שוב פעם ואם ישפך שוב לא יכתוב, א"כ קבע מראש והרי זה כאליעזר וכיהונתן.</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ולפי </w:t>
      </w:r>
      <w:proofErr w:type="spellStart"/>
      <w:r w:rsidRPr="0060553E">
        <w:rPr>
          <w:rFonts w:cs="Fontext" w:hint="cs"/>
          <w:sz w:val="20"/>
          <w:szCs w:val="20"/>
          <w:rtl/>
        </w:rPr>
        <w:t>הרד"ק</w:t>
      </w:r>
      <w:proofErr w:type="spellEnd"/>
      <w:r w:rsidRPr="0060553E">
        <w:rPr>
          <w:rFonts w:cs="Fontext" w:hint="cs"/>
          <w:sz w:val="20"/>
          <w:szCs w:val="20"/>
          <w:rtl/>
        </w:rPr>
        <w:t xml:space="preserve"> הותרו הרבה מאוד נחשים למרות שהם ממש משוללים מן </w:t>
      </w:r>
      <w:proofErr w:type="spellStart"/>
      <w:r w:rsidRPr="0060553E">
        <w:rPr>
          <w:rFonts w:cs="Fontext" w:hint="cs"/>
          <w:sz w:val="20"/>
          <w:szCs w:val="20"/>
          <w:rtl/>
        </w:rPr>
        <w:t>ההגיון</w:t>
      </w:r>
      <w:proofErr w:type="spellEnd"/>
      <w:r w:rsidRPr="0060553E">
        <w:rPr>
          <w:rFonts w:cs="Fontext" w:hint="cs"/>
          <w:sz w:val="20"/>
          <w:szCs w:val="20"/>
          <w:rtl/>
        </w:rPr>
        <w:t xml:space="preserve"> ואינם אסורים אלא לכל היותר נחשבים כהבלים. </w:t>
      </w:r>
      <w:proofErr w:type="spellStart"/>
      <w:r w:rsidRPr="0060553E">
        <w:rPr>
          <w:rFonts w:cs="Fontext" w:hint="cs"/>
          <w:sz w:val="20"/>
          <w:szCs w:val="20"/>
          <w:rtl/>
        </w:rPr>
        <w:t>הרד"ק</w:t>
      </w:r>
      <w:proofErr w:type="spellEnd"/>
      <w:r w:rsidRPr="0060553E">
        <w:rPr>
          <w:rFonts w:cs="Fontext" w:hint="cs"/>
          <w:sz w:val="20"/>
          <w:szCs w:val="20"/>
          <w:rtl/>
        </w:rPr>
        <w:t xml:space="preserve"> גם יחלוק על </w:t>
      </w:r>
      <w:proofErr w:type="spellStart"/>
      <w:r w:rsidRPr="0060553E">
        <w:rPr>
          <w:rFonts w:cs="Fontext" w:hint="cs"/>
          <w:sz w:val="20"/>
          <w:szCs w:val="20"/>
          <w:rtl/>
        </w:rPr>
        <w:t>הקדושת</w:t>
      </w:r>
      <w:proofErr w:type="spellEnd"/>
      <w:r w:rsidRPr="0060553E">
        <w:rPr>
          <w:rFonts w:cs="Fontext" w:hint="cs"/>
          <w:sz w:val="20"/>
          <w:szCs w:val="20"/>
          <w:rtl/>
        </w:rPr>
        <w:t xml:space="preserve"> לוי </w:t>
      </w:r>
      <w:proofErr w:type="spellStart"/>
      <w:r w:rsidRPr="0060553E">
        <w:rPr>
          <w:rFonts w:cs="Fontext" w:hint="cs"/>
          <w:sz w:val="20"/>
          <w:szCs w:val="20"/>
          <w:rtl/>
        </w:rPr>
        <w:t>והגר"א</w:t>
      </w:r>
      <w:proofErr w:type="spellEnd"/>
      <w:r w:rsidRPr="0060553E">
        <w:rPr>
          <w:rFonts w:cs="Fontext" w:hint="cs"/>
          <w:sz w:val="20"/>
          <w:szCs w:val="20"/>
          <w:rtl/>
        </w:rPr>
        <w:t xml:space="preserve"> שהזכרנו, כי אין בנחש כזה כלום. ה' אינו מדבר אל האדם דרך מקרים פתאומיים אלא אם קבעת לעצמך מראש. ואם הכוונה בדברי ה"קדושת לוי" שזה </w:t>
      </w:r>
      <w:proofErr w:type="spellStart"/>
      <w:r w:rsidRPr="0060553E">
        <w:rPr>
          <w:rFonts w:cs="Fontext" w:hint="cs"/>
          <w:sz w:val="20"/>
          <w:szCs w:val="20"/>
          <w:rtl/>
        </w:rPr>
        <w:t>ענין</w:t>
      </w:r>
      <w:proofErr w:type="spellEnd"/>
      <w:r w:rsidRPr="0060553E">
        <w:rPr>
          <w:rFonts w:cs="Fontext" w:hint="cs"/>
          <w:sz w:val="20"/>
          <w:szCs w:val="20"/>
          <w:rtl/>
        </w:rPr>
        <w:t xml:space="preserve"> של השגחה פרטית שה' הזמין לפניו מקרה זה כדי להעביר לו מסר, לדעת </w:t>
      </w:r>
      <w:proofErr w:type="spellStart"/>
      <w:r w:rsidRPr="0060553E">
        <w:rPr>
          <w:rFonts w:cs="Fontext" w:hint="cs"/>
          <w:sz w:val="20"/>
          <w:szCs w:val="20"/>
          <w:rtl/>
        </w:rPr>
        <w:t>הרד"ק</w:t>
      </w:r>
      <w:proofErr w:type="spellEnd"/>
      <w:r w:rsidRPr="0060553E">
        <w:rPr>
          <w:rFonts w:cs="Fontext" w:hint="cs"/>
          <w:sz w:val="20"/>
          <w:szCs w:val="20"/>
          <w:rtl/>
        </w:rPr>
        <w:t xml:space="preserve"> אין הבדל בין זה לבין החתול השחור או צבי הפסיקו בדרך שגם שם אנו מאמינים בהשגחה פרטית ולמרות זאת אין זה רמז מן השמים, כי אין זה אומר כלום לגביו.</w:t>
      </w:r>
    </w:p>
    <w:p w:rsidR="00FC1224" w:rsidRPr="0060553E" w:rsidRDefault="00FC1224" w:rsidP="007904DC">
      <w:pPr>
        <w:ind w:left="360"/>
        <w:jc w:val="center"/>
        <w:rPr>
          <w:rFonts w:cs="Fontext"/>
          <w:b/>
          <w:bCs/>
          <w:sz w:val="20"/>
          <w:szCs w:val="20"/>
          <w:u w:val="single"/>
          <w:rtl/>
        </w:rPr>
      </w:pPr>
    </w:p>
    <w:p w:rsidR="007904DC" w:rsidRPr="0060553E" w:rsidRDefault="007904DC" w:rsidP="007904DC">
      <w:pPr>
        <w:ind w:left="360"/>
        <w:jc w:val="center"/>
        <w:rPr>
          <w:rFonts w:cs="Fontext"/>
          <w:b/>
          <w:bCs/>
          <w:sz w:val="20"/>
          <w:szCs w:val="20"/>
          <w:u w:val="single"/>
          <w:rtl/>
        </w:rPr>
      </w:pPr>
      <w:proofErr w:type="spellStart"/>
      <w:r w:rsidRPr="0060553E">
        <w:rPr>
          <w:rFonts w:cs="Fontext" w:hint="cs"/>
          <w:b/>
          <w:bCs/>
          <w:sz w:val="20"/>
          <w:szCs w:val="20"/>
          <w:u w:val="single"/>
          <w:rtl/>
        </w:rPr>
        <w:t>המהרש"א</w:t>
      </w:r>
      <w:proofErr w:type="spellEnd"/>
      <w:r w:rsidRPr="0060553E">
        <w:rPr>
          <w:rFonts w:cs="Fontext" w:hint="cs"/>
          <w:b/>
          <w:bCs/>
          <w:sz w:val="20"/>
          <w:szCs w:val="20"/>
          <w:u w:val="single"/>
          <w:rtl/>
        </w:rPr>
        <w:t>: סימן רע אסור, סימן טוב מותר.</w:t>
      </w:r>
    </w:p>
    <w:p w:rsidR="007904DC" w:rsidRPr="0060553E" w:rsidRDefault="007904DC" w:rsidP="007904DC">
      <w:pPr>
        <w:pStyle w:val="a3"/>
        <w:numPr>
          <w:ilvl w:val="0"/>
          <w:numId w:val="8"/>
        </w:numPr>
        <w:jc w:val="both"/>
        <w:rPr>
          <w:rFonts w:cs="Fontext"/>
          <w:sz w:val="20"/>
          <w:szCs w:val="20"/>
          <w:rtl/>
        </w:rPr>
      </w:pPr>
      <w:proofErr w:type="spellStart"/>
      <w:r w:rsidRPr="0060553E">
        <w:rPr>
          <w:rFonts w:cs="Fontext" w:hint="cs"/>
          <w:sz w:val="20"/>
          <w:szCs w:val="20"/>
          <w:rtl/>
        </w:rPr>
        <w:t>המהרש"א</w:t>
      </w:r>
      <w:proofErr w:type="spellEnd"/>
      <w:r w:rsidRPr="0060553E">
        <w:rPr>
          <w:rFonts w:cs="Fontext" w:hint="cs"/>
          <w:sz w:val="20"/>
          <w:szCs w:val="20"/>
          <w:rtl/>
        </w:rPr>
        <w:t xml:space="preserve"> בהוריות (שם), לעולם יהא אדם למחזי בריש שתא סימנים טובים, וקשה מאל תתחיל בי שחרית היא, ר"ח היא. ואומר שכל מה שמובא בחז"ל מדבר על הצד השלילי, צבי הפסיקו סימן רע והוא צריך לחזור, פתו נפלה סימן רע, אל תתחיל בי </w:t>
      </w:r>
      <w:proofErr w:type="spellStart"/>
      <w:r w:rsidRPr="0060553E">
        <w:rPr>
          <w:rFonts w:cs="Fontext" w:hint="cs"/>
          <w:sz w:val="20"/>
          <w:szCs w:val="20"/>
          <w:rtl/>
        </w:rPr>
        <w:t>וכו</w:t>
      </w:r>
      <w:proofErr w:type="spellEnd"/>
      <w:r w:rsidRPr="0060553E">
        <w:rPr>
          <w:rFonts w:cs="Fontext" w:hint="cs"/>
          <w:sz w:val="20"/>
          <w:szCs w:val="20"/>
          <w:rtl/>
        </w:rPr>
        <w:t>' ג"כ. ואם היה אומר שאם המאכל יצא מתוק זה סימן טוב, ואם יצא מר זה סימן רע אכן היה זה אסור, כי הכלל הוא ש"מאתו לא תצא הרעות", ו"תייסרך רעתך ומשובותיך תוכיחך ודעי וראי כי רע ומר עזבך את ה"א" (</w:t>
      </w:r>
      <w:proofErr w:type="spellStart"/>
      <w:r w:rsidRPr="0060553E">
        <w:rPr>
          <w:rFonts w:cs="Fontext" w:hint="cs"/>
          <w:sz w:val="20"/>
          <w:szCs w:val="20"/>
          <w:rtl/>
        </w:rPr>
        <w:t>ירמי</w:t>
      </w:r>
      <w:proofErr w:type="spellEnd"/>
      <w:r w:rsidRPr="0060553E">
        <w:rPr>
          <w:rFonts w:cs="Fontext" w:hint="cs"/>
          <w:sz w:val="20"/>
          <w:szCs w:val="20"/>
          <w:rtl/>
        </w:rPr>
        <w:t xml:space="preserve">' ב </w:t>
      </w:r>
      <w:proofErr w:type="spellStart"/>
      <w:r w:rsidRPr="0060553E">
        <w:rPr>
          <w:rFonts w:cs="Fontext" w:hint="cs"/>
          <w:sz w:val="20"/>
          <w:szCs w:val="20"/>
          <w:rtl/>
        </w:rPr>
        <w:t>יט</w:t>
      </w:r>
      <w:proofErr w:type="spellEnd"/>
      <w:r w:rsidRPr="0060553E">
        <w:rPr>
          <w:rFonts w:cs="Fontext" w:hint="cs"/>
          <w:sz w:val="20"/>
          <w:szCs w:val="20"/>
          <w:rtl/>
        </w:rPr>
        <w:t xml:space="preserve">), כי החטא הוא מחיצה וחציצה בין השפע </w:t>
      </w:r>
      <w:proofErr w:type="spellStart"/>
      <w:r w:rsidRPr="0060553E">
        <w:rPr>
          <w:rFonts w:cs="Fontext" w:hint="cs"/>
          <w:sz w:val="20"/>
          <w:szCs w:val="20"/>
          <w:rtl/>
        </w:rPr>
        <w:t>האלקי</w:t>
      </w:r>
      <w:proofErr w:type="spellEnd"/>
      <w:r w:rsidRPr="0060553E">
        <w:rPr>
          <w:rFonts w:cs="Fontext" w:hint="cs"/>
          <w:sz w:val="20"/>
          <w:szCs w:val="20"/>
          <w:rtl/>
        </w:rPr>
        <w:t xml:space="preserve"> לאדם, וע"כ אם רואה בדבר סימן טוב המרמז על שפע טוב זה בסדר. אך סימן רע אין בו כלום כי זה תלוי אך ורק באדם, אין רע שמוכן מאת ה' לבוא על האדם וע"כ אין טעם בסימנים לכך. </w:t>
      </w:r>
      <w:proofErr w:type="spellStart"/>
      <w:r w:rsidRPr="0060553E">
        <w:rPr>
          <w:rFonts w:cs="Fontext" w:hint="cs"/>
          <w:sz w:val="20"/>
          <w:szCs w:val="20"/>
          <w:rtl/>
        </w:rPr>
        <w:t>ולפי"ז</w:t>
      </w:r>
      <w:proofErr w:type="spellEnd"/>
      <w:r w:rsidRPr="0060553E">
        <w:rPr>
          <w:rFonts w:cs="Fontext" w:hint="cs"/>
          <w:sz w:val="20"/>
          <w:szCs w:val="20"/>
          <w:rtl/>
        </w:rPr>
        <w:t xml:space="preserve"> </w:t>
      </w:r>
      <w:proofErr w:type="spellStart"/>
      <w:r w:rsidRPr="0060553E">
        <w:rPr>
          <w:rFonts w:cs="Fontext" w:hint="cs"/>
          <w:sz w:val="20"/>
          <w:szCs w:val="20"/>
          <w:rtl/>
        </w:rPr>
        <w:t>סימנא</w:t>
      </w:r>
      <w:proofErr w:type="spellEnd"/>
      <w:r w:rsidRPr="0060553E">
        <w:rPr>
          <w:rFonts w:cs="Fontext" w:hint="cs"/>
          <w:sz w:val="20"/>
          <w:szCs w:val="20"/>
          <w:rtl/>
        </w:rPr>
        <w:t xml:space="preserve"> טבא בר"ה טוב מאוד, אך להימנע מלאכול דברים מרים או חמוצים או להימנע מלאכול מאכל מחמת שהוא </w:t>
      </w:r>
      <w:proofErr w:type="spellStart"/>
      <w:r w:rsidRPr="0060553E">
        <w:rPr>
          <w:rFonts w:cs="Fontext" w:hint="cs"/>
          <w:sz w:val="20"/>
          <w:szCs w:val="20"/>
          <w:rtl/>
        </w:rPr>
        <w:t>בגימטריא</w:t>
      </w:r>
      <w:proofErr w:type="spellEnd"/>
      <w:r w:rsidRPr="0060553E">
        <w:rPr>
          <w:rFonts w:cs="Fontext" w:hint="cs"/>
          <w:sz w:val="20"/>
          <w:szCs w:val="20"/>
          <w:rtl/>
        </w:rPr>
        <w:t xml:space="preserve"> חטא - אסור, כי רק מעשים רעים של האדם הם סימנים לרע.</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אך קשה שרב כשאמר יומא טבא לגוי בראותו את המעבורת זה אכן סימן לטוב, אך עפ"י רש"י גם כשלא ראה מעבורת הוא חוזר לביתו </w:t>
      </w:r>
      <w:proofErr w:type="spellStart"/>
      <w:r w:rsidRPr="0060553E">
        <w:rPr>
          <w:rFonts w:cs="Fontext" w:hint="cs"/>
          <w:sz w:val="20"/>
          <w:szCs w:val="20"/>
          <w:rtl/>
        </w:rPr>
        <w:t>ולכאו</w:t>
      </w:r>
      <w:proofErr w:type="spellEnd"/>
      <w:r w:rsidRPr="0060553E">
        <w:rPr>
          <w:rFonts w:cs="Fontext" w:hint="cs"/>
          <w:sz w:val="20"/>
          <w:szCs w:val="20"/>
          <w:rtl/>
        </w:rPr>
        <w:t xml:space="preserve">' אסור. וכן יש הרבה דברים בחז"ל שהם שליליים, כגו' האי מאן </w:t>
      </w:r>
      <w:proofErr w:type="spellStart"/>
      <w:r w:rsidRPr="0060553E">
        <w:rPr>
          <w:rFonts w:cs="Fontext" w:hint="cs"/>
          <w:sz w:val="20"/>
          <w:szCs w:val="20"/>
          <w:rtl/>
        </w:rPr>
        <w:t>דבעי</w:t>
      </w:r>
      <w:proofErr w:type="spellEnd"/>
      <w:r w:rsidRPr="0060553E">
        <w:rPr>
          <w:rFonts w:cs="Fontext" w:hint="cs"/>
          <w:sz w:val="20"/>
          <w:szCs w:val="20"/>
          <w:rtl/>
        </w:rPr>
        <w:t xml:space="preserve"> למידע אי מסיק </w:t>
      </w:r>
      <w:proofErr w:type="spellStart"/>
      <w:r w:rsidRPr="0060553E">
        <w:rPr>
          <w:rFonts w:cs="Fontext" w:hint="cs"/>
          <w:sz w:val="20"/>
          <w:szCs w:val="20"/>
          <w:rtl/>
        </w:rPr>
        <w:t>שנתיה</w:t>
      </w:r>
      <w:proofErr w:type="spellEnd"/>
      <w:r w:rsidRPr="0060553E">
        <w:rPr>
          <w:rFonts w:cs="Fontext" w:hint="cs"/>
          <w:sz w:val="20"/>
          <w:szCs w:val="20"/>
          <w:rtl/>
        </w:rPr>
        <w:t xml:space="preserve"> או לא (הוריות שם), יתלה נר בעשי"ת בביתא דלא נשיב </w:t>
      </w:r>
      <w:proofErr w:type="spellStart"/>
      <w:r w:rsidRPr="0060553E">
        <w:rPr>
          <w:rFonts w:cs="Fontext" w:hint="cs"/>
          <w:sz w:val="20"/>
          <w:szCs w:val="20"/>
          <w:rtl/>
        </w:rPr>
        <w:t>זיקא</w:t>
      </w:r>
      <w:proofErr w:type="spellEnd"/>
      <w:r w:rsidRPr="0060553E">
        <w:rPr>
          <w:rFonts w:cs="Fontext" w:hint="cs"/>
          <w:sz w:val="20"/>
          <w:szCs w:val="20"/>
          <w:rtl/>
        </w:rPr>
        <w:t xml:space="preserve">, אי משיך </w:t>
      </w:r>
      <w:proofErr w:type="spellStart"/>
      <w:r w:rsidRPr="0060553E">
        <w:rPr>
          <w:rFonts w:cs="Fontext" w:hint="cs"/>
          <w:sz w:val="20"/>
          <w:szCs w:val="20"/>
          <w:rtl/>
        </w:rPr>
        <w:t>נהוריה</w:t>
      </w:r>
      <w:proofErr w:type="spellEnd"/>
      <w:r w:rsidRPr="0060553E">
        <w:rPr>
          <w:rFonts w:cs="Fontext" w:hint="cs"/>
          <w:sz w:val="20"/>
          <w:szCs w:val="20"/>
          <w:rtl/>
        </w:rPr>
        <w:t xml:space="preserve"> ידע </w:t>
      </w:r>
      <w:proofErr w:type="spellStart"/>
      <w:r w:rsidRPr="0060553E">
        <w:rPr>
          <w:rFonts w:cs="Fontext" w:hint="cs"/>
          <w:sz w:val="20"/>
          <w:szCs w:val="20"/>
          <w:rtl/>
        </w:rPr>
        <w:t>דמסיק</w:t>
      </w:r>
      <w:proofErr w:type="spellEnd"/>
      <w:r w:rsidRPr="0060553E">
        <w:rPr>
          <w:rFonts w:cs="Fontext" w:hint="cs"/>
          <w:sz w:val="20"/>
          <w:szCs w:val="20"/>
          <w:rtl/>
        </w:rPr>
        <w:t xml:space="preserve"> שתא (וכיום עושים זאת ביוה"כ, ואנשים בדקו זאת וראו שזה עובד, והגיעו למצב שהזמינו גוי שישמור על הנר ויעשה כל שבידו לשמור על הנר דולק וכמעט שראו בו את נשמתם..), ואמנם אין </w:t>
      </w:r>
      <w:proofErr w:type="spellStart"/>
      <w:r w:rsidRPr="0060553E">
        <w:rPr>
          <w:rFonts w:cs="Fontext" w:hint="cs"/>
          <w:sz w:val="20"/>
          <w:szCs w:val="20"/>
          <w:rtl/>
        </w:rPr>
        <w:t>הגמ</w:t>
      </w:r>
      <w:proofErr w:type="spellEnd"/>
      <w:r w:rsidRPr="0060553E">
        <w:rPr>
          <w:rFonts w:cs="Fontext" w:hint="cs"/>
          <w:sz w:val="20"/>
          <w:szCs w:val="20"/>
          <w:rtl/>
        </w:rPr>
        <w:t xml:space="preserve">' מסיימת את ההמשך אך </w:t>
      </w:r>
      <w:proofErr w:type="spellStart"/>
      <w:r w:rsidRPr="0060553E">
        <w:rPr>
          <w:rFonts w:cs="Fontext" w:hint="cs"/>
          <w:sz w:val="20"/>
          <w:szCs w:val="20"/>
          <w:rtl/>
        </w:rPr>
        <w:t>לכאו</w:t>
      </w:r>
      <w:proofErr w:type="spellEnd"/>
      <w:r w:rsidRPr="0060553E">
        <w:rPr>
          <w:rFonts w:cs="Fontext" w:hint="cs"/>
          <w:sz w:val="20"/>
          <w:szCs w:val="20"/>
          <w:rtl/>
        </w:rPr>
        <w:t xml:space="preserve">' משתמע כך בבירור. וכן שאם רוצה לדעת אם עסקיו יצליחו, יקנה תרנגול ויראה אם משתבח סימן שעסקיו יצליחו. וכן אדם היוצא לדרך ורוצה לדעת אם יחזור בשלום, יכנס לחדר חשוך, ידליק נר ויראה אם חזי בבואה </w:t>
      </w:r>
      <w:proofErr w:type="spellStart"/>
      <w:r w:rsidRPr="0060553E">
        <w:rPr>
          <w:rFonts w:cs="Fontext" w:hint="cs"/>
          <w:sz w:val="20"/>
          <w:szCs w:val="20"/>
          <w:rtl/>
        </w:rPr>
        <w:t>דבבואה</w:t>
      </w:r>
      <w:proofErr w:type="spellEnd"/>
      <w:r w:rsidRPr="0060553E">
        <w:rPr>
          <w:rFonts w:cs="Fontext" w:hint="cs"/>
          <w:sz w:val="20"/>
          <w:szCs w:val="20"/>
          <w:rtl/>
        </w:rPr>
        <w:t xml:space="preserve"> </w:t>
      </w:r>
      <w:proofErr w:type="spellStart"/>
      <w:r w:rsidRPr="0060553E">
        <w:rPr>
          <w:rFonts w:cs="Fontext" w:hint="cs"/>
          <w:sz w:val="20"/>
          <w:szCs w:val="20"/>
          <w:rtl/>
        </w:rPr>
        <w:t>וכו</w:t>
      </w:r>
      <w:proofErr w:type="spellEnd"/>
      <w:r w:rsidRPr="0060553E">
        <w:rPr>
          <w:rFonts w:cs="Fontext" w:hint="cs"/>
          <w:sz w:val="20"/>
          <w:szCs w:val="20"/>
          <w:rtl/>
        </w:rPr>
        <w:t xml:space="preserve">'. ואת זה האחרון </w:t>
      </w:r>
      <w:proofErr w:type="spellStart"/>
      <w:r w:rsidRPr="0060553E">
        <w:rPr>
          <w:rFonts w:cs="Fontext" w:hint="cs"/>
          <w:sz w:val="20"/>
          <w:szCs w:val="20"/>
          <w:rtl/>
        </w:rPr>
        <w:t>הגמ</w:t>
      </w:r>
      <w:proofErr w:type="spellEnd"/>
      <w:r w:rsidRPr="0060553E">
        <w:rPr>
          <w:rFonts w:cs="Fontext" w:hint="cs"/>
          <w:sz w:val="20"/>
          <w:szCs w:val="20"/>
          <w:rtl/>
        </w:rPr>
        <w:t xml:space="preserve">' מפריכה שלא הוכיח את עצמו. ולפי </w:t>
      </w:r>
      <w:proofErr w:type="spellStart"/>
      <w:r w:rsidRPr="0060553E">
        <w:rPr>
          <w:rFonts w:cs="Fontext" w:hint="cs"/>
          <w:sz w:val="20"/>
          <w:szCs w:val="20"/>
          <w:rtl/>
        </w:rPr>
        <w:t>הרד"ק</w:t>
      </w:r>
      <w:proofErr w:type="spellEnd"/>
      <w:r w:rsidRPr="0060553E">
        <w:rPr>
          <w:rFonts w:cs="Fontext" w:hint="cs"/>
          <w:sz w:val="20"/>
          <w:szCs w:val="20"/>
          <w:rtl/>
        </w:rPr>
        <w:t xml:space="preserve"> יתכן שזה מותר כי אין זה מחוקות הגויים והוא קובע סימן מראש. אך על </w:t>
      </w:r>
      <w:proofErr w:type="spellStart"/>
      <w:r w:rsidRPr="0060553E">
        <w:rPr>
          <w:rFonts w:cs="Fontext" w:hint="cs"/>
          <w:sz w:val="20"/>
          <w:szCs w:val="20"/>
          <w:rtl/>
        </w:rPr>
        <w:t>המהרש"א</w:t>
      </w:r>
      <w:proofErr w:type="spellEnd"/>
      <w:r w:rsidRPr="0060553E">
        <w:rPr>
          <w:rFonts w:cs="Fontext" w:hint="cs"/>
          <w:sz w:val="20"/>
          <w:szCs w:val="20"/>
          <w:rtl/>
        </w:rPr>
        <w:t xml:space="preserve"> קשה </w:t>
      </w:r>
      <w:proofErr w:type="spellStart"/>
      <w:r w:rsidRPr="0060553E">
        <w:rPr>
          <w:rFonts w:cs="Fontext" w:hint="cs"/>
          <w:sz w:val="20"/>
          <w:szCs w:val="20"/>
          <w:rtl/>
        </w:rPr>
        <w:t>שלכאו</w:t>
      </w:r>
      <w:proofErr w:type="spellEnd"/>
      <w:r w:rsidRPr="0060553E">
        <w:rPr>
          <w:rFonts w:cs="Fontext" w:hint="cs"/>
          <w:sz w:val="20"/>
          <w:szCs w:val="20"/>
          <w:rtl/>
        </w:rPr>
        <w:t>' אלו דברים שליליים.</w:t>
      </w:r>
    </w:p>
    <w:p w:rsidR="007904DC" w:rsidRPr="0060553E" w:rsidRDefault="007904DC" w:rsidP="007904DC">
      <w:pPr>
        <w:ind w:left="360"/>
        <w:jc w:val="center"/>
        <w:rPr>
          <w:rFonts w:cs="Fontext"/>
          <w:b/>
          <w:bCs/>
          <w:sz w:val="20"/>
          <w:szCs w:val="20"/>
          <w:u w:val="single"/>
          <w:rtl/>
        </w:rPr>
      </w:pPr>
      <w:r w:rsidRPr="0060553E">
        <w:rPr>
          <w:rFonts w:cs="Fontext" w:hint="cs"/>
          <w:b/>
          <w:bCs/>
          <w:sz w:val="20"/>
          <w:szCs w:val="20"/>
          <w:u w:val="single"/>
          <w:rtl/>
        </w:rPr>
        <w:t>תרנגולת שקראה גברית.</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בשבת (</w:t>
      </w:r>
      <w:proofErr w:type="spellStart"/>
      <w:r w:rsidRPr="0060553E">
        <w:rPr>
          <w:rFonts w:cs="Fontext" w:hint="cs"/>
          <w:sz w:val="20"/>
          <w:szCs w:val="20"/>
          <w:rtl/>
        </w:rPr>
        <w:t>סז</w:t>
      </w:r>
      <w:proofErr w:type="spellEnd"/>
      <w:r w:rsidRPr="0060553E">
        <w:rPr>
          <w:rFonts w:cs="Fontext" w:hint="cs"/>
          <w:sz w:val="20"/>
          <w:szCs w:val="20"/>
          <w:rtl/>
        </w:rPr>
        <w:t xml:space="preserve">) שאם אומר אדם בביתו שחטו תרנגולת זו שקראה גברית, כמו זכר, וכן להיפך, כי זה סימן רע זה מדרכי האמורי. ובצוואת רבי יהודה החסיד (בספר חסידים) כתב כן לשחוט. ובספר "חסדי דוד" מתרץ שבאמת אין זה באמת סכנה ואין להאמין בכך, אך </w:t>
      </w:r>
      <w:proofErr w:type="spellStart"/>
      <w:r w:rsidRPr="0060553E">
        <w:rPr>
          <w:rFonts w:cs="Fontext" w:hint="cs"/>
          <w:sz w:val="20"/>
          <w:szCs w:val="20"/>
          <w:rtl/>
        </w:rPr>
        <w:t>מכיון</w:t>
      </w:r>
      <w:proofErr w:type="spellEnd"/>
      <w:r w:rsidRPr="0060553E">
        <w:rPr>
          <w:rFonts w:cs="Fontext" w:hint="cs"/>
          <w:sz w:val="20"/>
          <w:szCs w:val="20"/>
          <w:rtl/>
        </w:rPr>
        <w:t xml:space="preserve"> שהאנשים בעיר מאמינים בכך, הם יתחילו להתעניין ולהאמין ברע שימצא את האיש, ע"כ ציווה ר' יהודה החסיד לשחוט אותה. אך אם אין אנשים כלל מסביבו הרי זה מדרכי האמורי ולא </w:t>
      </w:r>
      <w:proofErr w:type="spellStart"/>
      <w:r w:rsidRPr="0060553E">
        <w:rPr>
          <w:rFonts w:cs="Fontext" w:hint="cs"/>
          <w:sz w:val="20"/>
          <w:szCs w:val="20"/>
          <w:rtl/>
        </w:rPr>
        <w:t>ישחוט</w:t>
      </w:r>
      <w:proofErr w:type="spellEnd"/>
      <w:r w:rsidRPr="0060553E">
        <w:rPr>
          <w:rFonts w:cs="Fontext" w:hint="cs"/>
          <w:sz w:val="20"/>
          <w:szCs w:val="20"/>
          <w:rtl/>
        </w:rPr>
        <w:t xml:space="preserve">. יוצא שכשזה נהיה מילתא </w:t>
      </w:r>
      <w:proofErr w:type="spellStart"/>
      <w:r w:rsidRPr="0060553E">
        <w:rPr>
          <w:rFonts w:cs="Fontext" w:hint="cs"/>
          <w:sz w:val="20"/>
          <w:szCs w:val="20"/>
          <w:rtl/>
        </w:rPr>
        <w:t>דמסתברא</w:t>
      </w:r>
      <w:proofErr w:type="spellEnd"/>
      <w:r w:rsidRPr="0060553E">
        <w:rPr>
          <w:rFonts w:cs="Fontext" w:hint="cs"/>
          <w:sz w:val="20"/>
          <w:szCs w:val="20"/>
          <w:rtl/>
        </w:rPr>
        <w:t xml:space="preserve"> למנוע דבר רע מאנשי העיר שמאמינים בכך אין זה נחש.</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בספר "לולא תורתך" מביא שסיפר הרב </w:t>
      </w:r>
      <w:proofErr w:type="spellStart"/>
      <w:r w:rsidRPr="0060553E">
        <w:rPr>
          <w:rFonts w:cs="Fontext" w:hint="cs"/>
          <w:sz w:val="20"/>
          <w:szCs w:val="20"/>
          <w:rtl/>
        </w:rPr>
        <w:t>שך</w:t>
      </w:r>
      <w:proofErr w:type="spellEnd"/>
      <w:r w:rsidRPr="0060553E">
        <w:rPr>
          <w:rFonts w:cs="Fontext" w:hint="cs"/>
          <w:sz w:val="20"/>
          <w:szCs w:val="20"/>
          <w:rtl/>
        </w:rPr>
        <w:t xml:space="preserve"> </w:t>
      </w:r>
      <w:proofErr w:type="spellStart"/>
      <w:r w:rsidRPr="0060553E">
        <w:rPr>
          <w:rFonts w:cs="Fontext" w:hint="cs"/>
          <w:sz w:val="20"/>
          <w:szCs w:val="20"/>
          <w:rtl/>
        </w:rPr>
        <w:t>שבלודז</w:t>
      </w:r>
      <w:proofErr w:type="spellEnd"/>
      <w:r w:rsidRPr="0060553E">
        <w:rPr>
          <w:rFonts w:cs="Fontext" w:hint="cs"/>
          <w:sz w:val="20"/>
          <w:szCs w:val="20"/>
          <w:rtl/>
        </w:rPr>
        <w:t xml:space="preserve">' היה תקופה שגייסו את היהודים והוצרכו לאכול שם בצבא נבלות וטרפות וחילול שבת, ולאחר דין ודברים בין הרבנים לממשלה הוחלט שכל חייב גיוס יוכל לפטור עצמו תמורת 400 רובל. יצא ר' אליהו חיים </w:t>
      </w:r>
      <w:proofErr w:type="spellStart"/>
      <w:r w:rsidRPr="0060553E">
        <w:rPr>
          <w:rFonts w:cs="Fontext" w:hint="cs"/>
          <w:sz w:val="20"/>
          <w:szCs w:val="20"/>
          <w:rtl/>
        </w:rPr>
        <w:t>מייזל</w:t>
      </w:r>
      <w:proofErr w:type="spellEnd"/>
      <w:r w:rsidRPr="0060553E">
        <w:rPr>
          <w:rFonts w:cs="Fontext" w:hint="cs"/>
          <w:sz w:val="20"/>
          <w:szCs w:val="20"/>
          <w:rtl/>
        </w:rPr>
        <w:t xml:space="preserve"> לאסוף כספים למען מטרה זו, והגיע ליהודי עשיר שהיה גם </w:t>
      </w:r>
      <w:r w:rsidRPr="0060553E">
        <w:rPr>
          <w:rFonts w:cs="Fontext" w:hint="cs"/>
          <w:sz w:val="20"/>
          <w:szCs w:val="20"/>
          <w:rtl/>
        </w:rPr>
        <w:lastRenderedPageBreak/>
        <w:t>ת"ח, ועוד לפני שפצח ר' אליהו חיים את פיו החל העשיר להרצות בפניו את חידושיו הרבים ולא נתן לו אפי' לומר את סיבת בואו, הרב שמיהר לדרכו השחיל לו מילה ושאלו, האם אוכל לומר את חידושי תורתי ג"כ? משנעתר לכך, הקשה בפניו סתירה זו בין ר' יהודה החסיד לתוספתא, וביאר כך, שאכן אם שוחט את התרנגולת כי חושש לסימן רע זה אסור משום דרכי אמורי, אך אם עושה זאת משום תועלת, כי התרנגולת צופה ורואה את התרנגול יושב על ראש הגג מבלה ימין ומקרקר להנאתו בעוד היא יושבת ומטילה ביצים ולא נותנים לה מנוח לרגע, מקנאת היא בתרנגול והיא מנסה להידמות לזכר שיניחו לה לנפשה, ולכן צריכים לשחוט אותה שלא ילמדו ממנה שאר התרנגולות ולא יטילו יותר ביצים. סיים הרב, אני רב ואתה עשיר, התפקיד שלך לחלק מעותיך לצדקה, כשאתה מרצה את חידושי תורתך אתה תרנגולת שקראה גברית...</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עכ"פ, ביאר הרב </w:t>
      </w:r>
      <w:proofErr w:type="spellStart"/>
      <w:r w:rsidRPr="0060553E">
        <w:rPr>
          <w:rFonts w:cs="Fontext" w:hint="cs"/>
          <w:sz w:val="20"/>
          <w:szCs w:val="20"/>
          <w:rtl/>
        </w:rPr>
        <w:t>מלודז</w:t>
      </w:r>
      <w:proofErr w:type="spellEnd"/>
      <w:r w:rsidRPr="0060553E">
        <w:rPr>
          <w:rFonts w:cs="Fontext" w:hint="cs"/>
          <w:sz w:val="20"/>
          <w:szCs w:val="20"/>
          <w:rtl/>
        </w:rPr>
        <w:t>', שלשחוט מפני אמונה זה סימן רע ומשום דרכי אמורי, אך אם מפני תועלת כלשהי, וכל מעשה המובן ע"פ סברא הגיונית - מותר.</w:t>
      </w:r>
    </w:p>
    <w:p w:rsidR="007904DC" w:rsidRPr="0060553E" w:rsidRDefault="007904DC" w:rsidP="007904DC">
      <w:pPr>
        <w:pStyle w:val="a3"/>
        <w:numPr>
          <w:ilvl w:val="0"/>
          <w:numId w:val="8"/>
        </w:numPr>
        <w:jc w:val="both"/>
        <w:rPr>
          <w:rFonts w:cs="Fontext"/>
          <w:sz w:val="20"/>
          <w:szCs w:val="20"/>
          <w:rtl/>
        </w:rPr>
      </w:pPr>
      <w:r w:rsidRPr="0060553E">
        <w:rPr>
          <w:rFonts w:cs="Fontext" w:hint="cs"/>
          <w:sz w:val="20"/>
          <w:szCs w:val="20"/>
          <w:rtl/>
        </w:rPr>
        <w:t xml:space="preserve">ועדיין צ"ב ע"פ </w:t>
      </w:r>
      <w:proofErr w:type="spellStart"/>
      <w:r w:rsidRPr="0060553E">
        <w:rPr>
          <w:rFonts w:cs="Fontext" w:hint="cs"/>
          <w:sz w:val="20"/>
          <w:szCs w:val="20"/>
          <w:rtl/>
        </w:rPr>
        <w:t>המהרש"א</w:t>
      </w:r>
      <w:proofErr w:type="spellEnd"/>
      <w:r w:rsidRPr="0060553E">
        <w:rPr>
          <w:rFonts w:cs="Fontext" w:hint="cs"/>
          <w:sz w:val="20"/>
          <w:szCs w:val="20"/>
          <w:rtl/>
        </w:rPr>
        <w:t xml:space="preserve"> כל הדוגמאות השליליות המובאות בחז"ל להיתר.</w:t>
      </w:r>
    </w:p>
    <w:p w:rsidR="00F86109" w:rsidRPr="0060553E" w:rsidRDefault="00F86109" w:rsidP="00F86109">
      <w:pPr>
        <w:ind w:left="360"/>
        <w:jc w:val="both"/>
        <w:rPr>
          <w:rFonts w:cs="Fontext"/>
          <w:b/>
          <w:bCs/>
          <w:sz w:val="20"/>
          <w:szCs w:val="20"/>
          <w:u w:val="single"/>
          <w:rtl/>
        </w:rPr>
      </w:pPr>
      <w:r w:rsidRPr="0060553E">
        <w:rPr>
          <w:rFonts w:cs="Fontext" w:hint="cs"/>
          <w:b/>
          <w:bCs/>
          <w:sz w:val="20"/>
          <w:szCs w:val="20"/>
          <w:u w:val="single"/>
          <w:rtl/>
        </w:rPr>
        <w:t>יום חמישי פרשת שופטים, ב' אלול, תשע"ד (1111).</w:t>
      </w:r>
    </w:p>
    <w:p w:rsidR="00F86109" w:rsidRPr="0060553E" w:rsidRDefault="00F86109" w:rsidP="00F86109">
      <w:pPr>
        <w:ind w:left="360"/>
        <w:jc w:val="center"/>
        <w:rPr>
          <w:rFonts w:cs="Fontext"/>
          <w:b/>
          <w:bCs/>
          <w:sz w:val="20"/>
          <w:szCs w:val="20"/>
          <w:u w:val="single"/>
          <w:rtl/>
        </w:rPr>
      </w:pPr>
    </w:p>
    <w:p w:rsidR="00F86109" w:rsidRPr="0060553E" w:rsidRDefault="00F86109" w:rsidP="0060553E">
      <w:pPr>
        <w:ind w:left="720"/>
        <w:rPr>
          <w:rFonts w:cs="Fontext"/>
          <w:b/>
          <w:bCs/>
          <w:sz w:val="20"/>
          <w:szCs w:val="20"/>
          <w:u w:val="single"/>
          <w:rtl/>
        </w:rPr>
      </w:pPr>
      <w:r w:rsidRPr="0060553E">
        <w:rPr>
          <w:rFonts w:cs="Fontext" w:hint="cs"/>
          <w:b/>
          <w:bCs/>
          <w:sz w:val="20"/>
          <w:szCs w:val="20"/>
          <w:u w:val="single"/>
          <w:rtl/>
        </w:rPr>
        <w:t xml:space="preserve">שיטת </w:t>
      </w:r>
      <w:proofErr w:type="spellStart"/>
      <w:r w:rsidRPr="0060553E">
        <w:rPr>
          <w:rFonts w:cs="Fontext" w:hint="cs"/>
          <w:b/>
          <w:bCs/>
          <w:sz w:val="20"/>
          <w:szCs w:val="20"/>
          <w:u w:val="single"/>
          <w:rtl/>
        </w:rPr>
        <w:t>הר"א</w:t>
      </w:r>
      <w:proofErr w:type="spellEnd"/>
      <w:r w:rsidRPr="0060553E">
        <w:rPr>
          <w:rFonts w:cs="Fontext" w:hint="cs"/>
          <w:b/>
          <w:bCs/>
          <w:sz w:val="20"/>
          <w:szCs w:val="20"/>
          <w:u w:val="single"/>
          <w:rtl/>
        </w:rPr>
        <w:t xml:space="preserve"> מזרחי </w:t>
      </w:r>
      <w:proofErr w:type="spellStart"/>
      <w:r w:rsidRPr="0060553E">
        <w:rPr>
          <w:rFonts w:cs="Fontext" w:hint="cs"/>
          <w:b/>
          <w:bCs/>
          <w:sz w:val="20"/>
          <w:szCs w:val="20"/>
          <w:u w:val="single"/>
          <w:rtl/>
        </w:rPr>
        <w:t>והר"ן</w:t>
      </w:r>
      <w:proofErr w:type="spellEnd"/>
      <w:r w:rsidRPr="0060553E">
        <w:rPr>
          <w:rFonts w:cs="Fontext" w:hint="cs"/>
          <w:b/>
          <w:bCs/>
          <w:sz w:val="20"/>
          <w:szCs w:val="20"/>
          <w:u w:val="single"/>
          <w:rtl/>
        </w:rPr>
        <w:t xml:space="preserve"> </w:t>
      </w:r>
      <w:r w:rsidRPr="0060553E">
        <w:rPr>
          <w:rFonts w:cs="Fontext"/>
          <w:b/>
          <w:bCs/>
          <w:sz w:val="20"/>
          <w:szCs w:val="20"/>
          <w:u w:val="single"/>
          <w:rtl/>
        </w:rPr>
        <w:t>–</w:t>
      </w:r>
      <w:r w:rsidRPr="0060553E">
        <w:rPr>
          <w:rFonts w:cs="Fontext" w:hint="cs"/>
          <w:b/>
          <w:bCs/>
          <w:sz w:val="20"/>
          <w:szCs w:val="20"/>
          <w:u w:val="single"/>
          <w:rtl/>
        </w:rPr>
        <w:t xml:space="preserve"> </w:t>
      </w:r>
      <w:proofErr w:type="spellStart"/>
      <w:r w:rsidRPr="0060553E">
        <w:rPr>
          <w:rFonts w:cs="Fontext" w:hint="cs"/>
          <w:b/>
          <w:bCs/>
          <w:sz w:val="20"/>
          <w:szCs w:val="20"/>
          <w:u w:val="single"/>
          <w:rtl/>
        </w:rPr>
        <w:t>לחומרא</w:t>
      </w:r>
      <w:proofErr w:type="spellEnd"/>
      <w:r w:rsidRPr="0060553E">
        <w:rPr>
          <w:rFonts w:cs="Fontext" w:hint="cs"/>
          <w:b/>
          <w:bCs/>
          <w:sz w:val="20"/>
          <w:szCs w:val="20"/>
          <w:u w:val="single"/>
          <w:rtl/>
        </w:rPr>
        <w:t xml:space="preserve">, לעומת שיטת </w:t>
      </w:r>
      <w:proofErr w:type="spellStart"/>
      <w:r w:rsidRPr="0060553E">
        <w:rPr>
          <w:rFonts w:cs="Fontext" w:hint="cs"/>
          <w:b/>
          <w:bCs/>
          <w:sz w:val="20"/>
          <w:szCs w:val="20"/>
          <w:u w:val="single"/>
          <w:rtl/>
        </w:rPr>
        <w:t>הרד"ק</w:t>
      </w:r>
      <w:proofErr w:type="spellEnd"/>
      <w:r w:rsidRPr="0060553E">
        <w:rPr>
          <w:rFonts w:cs="Fontext" w:hint="cs"/>
          <w:b/>
          <w:bCs/>
          <w:sz w:val="20"/>
          <w:szCs w:val="20"/>
          <w:u w:val="single"/>
          <w:rtl/>
        </w:rPr>
        <w:t xml:space="preserve"> - לקולא.</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עוסקים אנו בעניין "תמים תהיה עם ה' </w:t>
      </w:r>
      <w:proofErr w:type="spellStart"/>
      <w:r w:rsidRPr="0060553E">
        <w:rPr>
          <w:rFonts w:cs="Fontext" w:hint="cs"/>
          <w:sz w:val="20"/>
          <w:szCs w:val="20"/>
          <w:rtl/>
        </w:rPr>
        <w:t>אלקיך</w:t>
      </w:r>
      <w:proofErr w:type="spellEnd"/>
      <w:r w:rsidRPr="0060553E">
        <w:rPr>
          <w:rFonts w:cs="Fontext" w:hint="cs"/>
          <w:sz w:val="20"/>
          <w:szCs w:val="20"/>
          <w:rtl/>
        </w:rPr>
        <w:t xml:space="preserve">". כשהפסוק מקדים לכך כמה איסורים להימנע מהם, "כי תועבת ה"א כל עושה אלה". ובגלל התועבות האלה וגו' </w:t>
      </w:r>
      <w:r w:rsidRPr="0060553E">
        <w:rPr>
          <w:rFonts w:cs="Fontext"/>
          <w:sz w:val="20"/>
          <w:szCs w:val="20"/>
          <w:rtl/>
        </w:rPr>
        <w:t>–</w:t>
      </w:r>
      <w:r w:rsidRPr="0060553E">
        <w:rPr>
          <w:rFonts w:cs="Fontext" w:hint="cs"/>
          <w:sz w:val="20"/>
          <w:szCs w:val="20"/>
          <w:rtl/>
        </w:rPr>
        <w:t xml:space="preserve"> ובתוכם "מנחש".</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בינתיים ראינו שתי שיטות מהו מנחש. השיטה האחת, דרשות </w:t>
      </w:r>
      <w:proofErr w:type="spellStart"/>
      <w:r w:rsidRPr="0060553E">
        <w:rPr>
          <w:rFonts w:cs="Fontext" w:hint="cs"/>
          <w:sz w:val="20"/>
          <w:szCs w:val="20"/>
          <w:rtl/>
        </w:rPr>
        <w:t>הר"ן</w:t>
      </w:r>
      <w:proofErr w:type="spellEnd"/>
      <w:r w:rsidRPr="0060553E">
        <w:rPr>
          <w:rFonts w:cs="Fontext" w:hint="cs"/>
          <w:sz w:val="20"/>
          <w:szCs w:val="20"/>
          <w:rtl/>
        </w:rPr>
        <w:t xml:space="preserve"> (דרוש </w:t>
      </w:r>
      <w:proofErr w:type="spellStart"/>
      <w:r w:rsidRPr="0060553E">
        <w:rPr>
          <w:rFonts w:cs="Fontext" w:hint="cs"/>
          <w:sz w:val="20"/>
          <w:szCs w:val="20"/>
          <w:rtl/>
        </w:rPr>
        <w:t>יב</w:t>
      </w:r>
      <w:proofErr w:type="spellEnd"/>
      <w:r w:rsidRPr="0060553E">
        <w:rPr>
          <w:rFonts w:cs="Fontext" w:hint="cs"/>
          <w:sz w:val="20"/>
          <w:szCs w:val="20"/>
          <w:rtl/>
        </w:rPr>
        <w:t xml:space="preserve">) ור"א מזרחי (בפי' הפסוקים בפרשתנו ובפר' קדושים) שלא רק מה שמבואר בחז"ל (סנהדרין </w:t>
      </w:r>
      <w:proofErr w:type="spellStart"/>
      <w:r w:rsidRPr="0060553E">
        <w:rPr>
          <w:rFonts w:cs="Fontext" w:hint="cs"/>
          <w:sz w:val="20"/>
          <w:szCs w:val="20"/>
          <w:rtl/>
        </w:rPr>
        <w:t>סה</w:t>
      </w:r>
      <w:proofErr w:type="spellEnd"/>
      <w:r w:rsidRPr="0060553E">
        <w:rPr>
          <w:rFonts w:cs="Fontext" w:hint="cs"/>
          <w:sz w:val="20"/>
          <w:szCs w:val="20"/>
          <w:rtl/>
        </w:rPr>
        <w:t xml:space="preserve">, שבת פ"ז ופ"ח ובתוספתא שם), אלא כל פעולה שאין בה הגיון ולוגיקה הרי זה נחש. כי על האדם לפעול רק ע"פ רציונל. כמו"כ מחמירים הם שלא רק אם נתקל בצבי וכדו' וחוזר לביתו הרי זה נחש, אלא גם אם מתנה מראש ואף על דבר שבדה מליבו - הרי זה נחש. והם תירצו את "רב </w:t>
      </w:r>
      <w:proofErr w:type="spellStart"/>
      <w:r w:rsidRPr="0060553E">
        <w:rPr>
          <w:rFonts w:cs="Fontext" w:hint="cs"/>
          <w:sz w:val="20"/>
          <w:szCs w:val="20"/>
          <w:rtl/>
        </w:rPr>
        <w:t>בדיק</w:t>
      </w:r>
      <w:proofErr w:type="spellEnd"/>
      <w:r w:rsidRPr="0060553E">
        <w:rPr>
          <w:rFonts w:cs="Fontext" w:hint="cs"/>
          <w:sz w:val="20"/>
          <w:szCs w:val="20"/>
          <w:rtl/>
        </w:rPr>
        <w:t xml:space="preserve"> במברא" </w:t>
      </w:r>
      <w:proofErr w:type="spellStart"/>
      <w:r w:rsidRPr="0060553E">
        <w:rPr>
          <w:rFonts w:cs="Fontext" w:hint="cs"/>
          <w:sz w:val="20"/>
          <w:szCs w:val="20"/>
          <w:rtl/>
        </w:rPr>
        <w:t>שלכאו</w:t>
      </w:r>
      <w:proofErr w:type="spellEnd"/>
      <w:r w:rsidRPr="0060553E">
        <w:rPr>
          <w:rFonts w:cs="Fontext" w:hint="cs"/>
          <w:sz w:val="20"/>
          <w:szCs w:val="20"/>
          <w:rtl/>
        </w:rPr>
        <w:t>' בדה נחש מליבו, שבאמת רב היה פועל בכל אופן ובלי קשר לנחש ורק אמר כן לסימן טוב. כמו"כ אליעזר עבד אברהם פעל ע"פ סברא, שחיפש נערה צעירה חרוצה וגומלת חסדים ובחר בה רק אחרי שאלת "בת מי את".</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לעומת זה, שיטת </w:t>
      </w:r>
      <w:proofErr w:type="spellStart"/>
      <w:r w:rsidRPr="0060553E">
        <w:rPr>
          <w:rFonts w:cs="Fontext" w:hint="cs"/>
          <w:sz w:val="20"/>
          <w:szCs w:val="20"/>
          <w:rtl/>
        </w:rPr>
        <w:t>הרד"ק</w:t>
      </w:r>
      <w:proofErr w:type="spellEnd"/>
      <w:r w:rsidRPr="0060553E">
        <w:rPr>
          <w:rFonts w:cs="Fontext" w:hint="cs"/>
          <w:sz w:val="20"/>
          <w:szCs w:val="20"/>
          <w:rtl/>
        </w:rPr>
        <w:t xml:space="preserve"> בשמואל א, מחלק זאת </w:t>
      </w:r>
      <w:proofErr w:type="spellStart"/>
      <w:r w:rsidRPr="0060553E">
        <w:rPr>
          <w:rFonts w:cs="Fontext" w:hint="cs"/>
          <w:sz w:val="20"/>
          <w:szCs w:val="20"/>
          <w:rtl/>
        </w:rPr>
        <w:t>לג</w:t>
      </w:r>
      <w:proofErr w:type="spellEnd"/>
      <w:r w:rsidRPr="0060553E">
        <w:rPr>
          <w:rFonts w:cs="Fontext" w:hint="cs"/>
          <w:sz w:val="20"/>
          <w:szCs w:val="20"/>
          <w:rtl/>
        </w:rPr>
        <w:t>' סוגי נחשים. א. רק מה שמבואר בחז"ל אשר הם חוקות הגויים אסורים. ב. אם קובע לעצמו סימן (וכמובן שקובע זאת מראש, אחרת אין בכך כלום). וזהו כאליעזר ויהונתן. (</w:t>
      </w:r>
      <w:proofErr w:type="spellStart"/>
      <w:r w:rsidRPr="0060553E">
        <w:rPr>
          <w:rFonts w:cs="Fontext" w:hint="cs"/>
          <w:sz w:val="20"/>
          <w:szCs w:val="20"/>
          <w:rtl/>
        </w:rPr>
        <w:t>ולכאו</w:t>
      </w:r>
      <w:proofErr w:type="spellEnd"/>
      <w:r w:rsidRPr="0060553E">
        <w:rPr>
          <w:rFonts w:cs="Fontext" w:hint="cs"/>
          <w:sz w:val="20"/>
          <w:szCs w:val="20"/>
          <w:rtl/>
        </w:rPr>
        <w:t>' צריך לתרץ זאת עם "לא תנסו את ה"א"). ג. מה שמגיב לדברים אקראיים שאינם חוקות הגויים ואף הוא לא קבע זאת מראש כסימן לעצמו.</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ועוד לא מצאנו ביאור כפי הכתוב בקדושת לוי וכפי שנהגו צדיקים לראות בקורות אותם מסר מאת ה', וכפי שהסבירו בסיפור של בלעם שהיה עליו ללמוד מהמכשולים שהציב ה' בדרכו. וכן </w:t>
      </w:r>
      <w:proofErr w:type="spellStart"/>
      <w:r w:rsidRPr="0060553E">
        <w:rPr>
          <w:rFonts w:cs="Fontext" w:hint="cs"/>
          <w:sz w:val="20"/>
          <w:szCs w:val="20"/>
          <w:rtl/>
        </w:rPr>
        <w:t>ההפלאה</w:t>
      </w:r>
      <w:proofErr w:type="spellEnd"/>
      <w:r w:rsidRPr="0060553E">
        <w:rPr>
          <w:rFonts w:cs="Fontext" w:hint="cs"/>
          <w:sz w:val="20"/>
          <w:szCs w:val="20"/>
          <w:rtl/>
        </w:rPr>
        <w:t xml:space="preserve"> בגט </w:t>
      </w:r>
      <w:proofErr w:type="spellStart"/>
      <w:r w:rsidRPr="0060553E">
        <w:rPr>
          <w:rFonts w:cs="Fontext" w:hint="cs"/>
          <w:sz w:val="20"/>
          <w:szCs w:val="20"/>
          <w:rtl/>
        </w:rPr>
        <w:t>מקליווא</w:t>
      </w:r>
      <w:proofErr w:type="spellEnd"/>
      <w:r w:rsidRPr="0060553E">
        <w:rPr>
          <w:rFonts w:cs="Fontext" w:hint="cs"/>
          <w:sz w:val="20"/>
          <w:szCs w:val="20"/>
          <w:rtl/>
        </w:rPr>
        <w:t>, וה"דברי יחזקאל" בהנהגתם זו.</w:t>
      </w:r>
    </w:p>
    <w:p w:rsidR="00F86109" w:rsidRPr="0060553E" w:rsidRDefault="00F86109" w:rsidP="00F86109">
      <w:pPr>
        <w:ind w:left="360"/>
        <w:jc w:val="center"/>
        <w:rPr>
          <w:rFonts w:cs="Fontext"/>
          <w:b/>
          <w:bCs/>
          <w:sz w:val="20"/>
          <w:szCs w:val="20"/>
          <w:u w:val="single"/>
          <w:rtl/>
        </w:rPr>
      </w:pPr>
      <w:r w:rsidRPr="0060553E">
        <w:rPr>
          <w:rFonts w:cs="Fontext" w:hint="cs"/>
          <w:b/>
          <w:bCs/>
          <w:sz w:val="20"/>
          <w:szCs w:val="20"/>
          <w:u w:val="single"/>
          <w:rtl/>
        </w:rPr>
        <w:t>פעולות שהוכיחו את עצמן גם כשאינן מובנות.</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בית תינוק </w:t>
      </w:r>
      <w:proofErr w:type="spellStart"/>
      <w:r w:rsidRPr="0060553E">
        <w:rPr>
          <w:rFonts w:cs="Fontext" w:hint="cs"/>
          <w:sz w:val="20"/>
          <w:szCs w:val="20"/>
          <w:rtl/>
        </w:rPr>
        <w:t>ואשה</w:t>
      </w:r>
      <w:proofErr w:type="spellEnd"/>
      <w:r w:rsidRPr="0060553E">
        <w:rPr>
          <w:rFonts w:cs="Fontext" w:hint="cs"/>
          <w:sz w:val="20"/>
          <w:szCs w:val="20"/>
          <w:rtl/>
        </w:rPr>
        <w:t xml:space="preserve"> אע"פ שאין נחש יש סימן (חולין </w:t>
      </w:r>
      <w:proofErr w:type="spellStart"/>
      <w:r w:rsidRPr="0060553E">
        <w:rPr>
          <w:rFonts w:cs="Fontext" w:hint="cs"/>
          <w:sz w:val="20"/>
          <w:szCs w:val="20"/>
          <w:rtl/>
        </w:rPr>
        <w:t>צה</w:t>
      </w:r>
      <w:proofErr w:type="spellEnd"/>
      <w:r w:rsidRPr="0060553E">
        <w:rPr>
          <w:rFonts w:cs="Fontext" w:hint="cs"/>
          <w:sz w:val="20"/>
          <w:szCs w:val="20"/>
          <w:rtl/>
        </w:rPr>
        <w:t xml:space="preserve"> ע"ב). וברש"י שאם אדם נשא </w:t>
      </w:r>
      <w:proofErr w:type="spellStart"/>
      <w:r w:rsidRPr="0060553E">
        <w:rPr>
          <w:rFonts w:cs="Fontext" w:hint="cs"/>
          <w:sz w:val="20"/>
          <w:szCs w:val="20"/>
          <w:rtl/>
        </w:rPr>
        <w:t>אשה</w:t>
      </w:r>
      <w:proofErr w:type="spellEnd"/>
      <w:r w:rsidRPr="0060553E">
        <w:rPr>
          <w:rFonts w:cs="Fontext" w:hint="cs"/>
          <w:sz w:val="20"/>
          <w:szCs w:val="20"/>
          <w:rtl/>
        </w:rPr>
        <w:t xml:space="preserve"> </w:t>
      </w:r>
      <w:proofErr w:type="spellStart"/>
      <w:r w:rsidRPr="0060553E">
        <w:rPr>
          <w:rFonts w:cs="Fontext" w:hint="cs"/>
          <w:sz w:val="20"/>
          <w:szCs w:val="20"/>
          <w:rtl/>
        </w:rPr>
        <w:t>ולאחמ"כ</w:t>
      </w:r>
      <w:proofErr w:type="spellEnd"/>
      <w:r w:rsidRPr="0060553E">
        <w:rPr>
          <w:rFonts w:cs="Fontext" w:hint="cs"/>
          <w:sz w:val="20"/>
          <w:szCs w:val="20"/>
          <w:rtl/>
        </w:rPr>
        <w:t xml:space="preserve"> עשה ג' דברים, כגו' שעשה עסקה טובה וכדו' אם הצליח סימן טוב ואם לא הצליח סימן רע, ולפי </w:t>
      </w:r>
      <w:proofErr w:type="spellStart"/>
      <w:r w:rsidRPr="0060553E">
        <w:rPr>
          <w:rFonts w:cs="Fontext" w:hint="cs"/>
          <w:sz w:val="20"/>
          <w:szCs w:val="20"/>
          <w:rtl/>
        </w:rPr>
        <w:t>הרד"ק</w:t>
      </w:r>
      <w:proofErr w:type="spellEnd"/>
      <w:r w:rsidRPr="0060553E">
        <w:rPr>
          <w:rFonts w:cs="Fontext" w:hint="cs"/>
          <w:sz w:val="20"/>
          <w:szCs w:val="20"/>
          <w:rtl/>
        </w:rPr>
        <w:t xml:space="preserve"> מובן שאין זה נחש </w:t>
      </w:r>
      <w:proofErr w:type="spellStart"/>
      <w:r w:rsidRPr="0060553E">
        <w:rPr>
          <w:rFonts w:cs="Fontext" w:hint="cs"/>
          <w:sz w:val="20"/>
          <w:szCs w:val="20"/>
          <w:rtl/>
        </w:rPr>
        <w:t>מכיון</w:t>
      </w:r>
      <w:proofErr w:type="spellEnd"/>
      <w:r w:rsidRPr="0060553E">
        <w:rPr>
          <w:rFonts w:cs="Fontext" w:hint="cs"/>
          <w:sz w:val="20"/>
          <w:szCs w:val="20"/>
          <w:rtl/>
        </w:rPr>
        <w:t xml:space="preserve"> שזה מקרה של העבר ולא קבע זאת מראש ואין בכך כלום, אלא מ"מ יש סימן, יש קצת סימן בדבר לשמח ליבו ולחזקו אם יהיה לטוב, ואם חלילה לאחר נישואיו עשה ג' דברים לא מוצלחים יש לבקש רחמים מאת הקב"ה.</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והראיה לכך </w:t>
      </w:r>
      <w:proofErr w:type="spellStart"/>
      <w:r w:rsidRPr="0060553E">
        <w:rPr>
          <w:rFonts w:cs="Fontext" w:hint="cs"/>
          <w:sz w:val="20"/>
          <w:szCs w:val="20"/>
          <w:rtl/>
        </w:rPr>
        <w:t>בגמ</w:t>
      </w:r>
      <w:proofErr w:type="spellEnd"/>
      <w:r w:rsidRPr="0060553E">
        <w:rPr>
          <w:rFonts w:cs="Fontext" w:hint="cs"/>
          <w:sz w:val="20"/>
          <w:szCs w:val="20"/>
          <w:rtl/>
        </w:rPr>
        <w:t xml:space="preserve">' ממה שאמר יעקב, יוסף איננו ושמעון איננו ואת בנימין </w:t>
      </w:r>
      <w:proofErr w:type="spellStart"/>
      <w:r w:rsidRPr="0060553E">
        <w:rPr>
          <w:rFonts w:cs="Fontext" w:hint="cs"/>
          <w:sz w:val="20"/>
          <w:szCs w:val="20"/>
          <w:rtl/>
        </w:rPr>
        <w:t>תקחו</w:t>
      </w:r>
      <w:proofErr w:type="spellEnd"/>
      <w:r w:rsidRPr="0060553E">
        <w:rPr>
          <w:rFonts w:cs="Fontext" w:hint="cs"/>
          <w:sz w:val="20"/>
          <w:szCs w:val="20"/>
          <w:rtl/>
        </w:rPr>
        <w:t>?! וברש"י "שהרי אמו בדרך מתה". והרי זה בדיוק נחש, כי מה הקשר בין מיתת אמו בדרך? האם יש לוגיקה בדבר? איפה שקרה מקרה לסב יקרה גם לנכד?!</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וכן המקובל לשנות ולהוסיף על שמות ע"ש מי שהצליח ולא חלילה על מי שמת בדמי ימיו וכדו'. ויש עובדות המוכיחות שקורה אותו דבר לוולד הנקרא ע"ש ה"לא מוצלח".</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ר' זלמן הופמן עשה ברית לבנו בר"ה אצל האדמו"ר </w:t>
      </w:r>
      <w:proofErr w:type="spellStart"/>
      <w:r w:rsidRPr="0060553E">
        <w:rPr>
          <w:rFonts w:cs="Fontext" w:hint="cs"/>
          <w:sz w:val="20"/>
          <w:szCs w:val="20"/>
          <w:rtl/>
        </w:rPr>
        <w:t>מבעלזא</w:t>
      </w:r>
      <w:proofErr w:type="spellEnd"/>
      <w:r w:rsidRPr="0060553E">
        <w:rPr>
          <w:rFonts w:cs="Fontext" w:hint="cs"/>
          <w:sz w:val="20"/>
          <w:szCs w:val="20"/>
          <w:rtl/>
        </w:rPr>
        <w:t xml:space="preserve"> זי"ע, וביקש ברכת הרבי על שם כשמו של יהודי חשוב אבל הוא היה שוחט, ולא היה חשק לאדמו"ר לתת בר"ה שם ע"ש מה שמזכיר מיתה. שלחו החוצה לחשוב על שם חדש וחזר עם השם חיים וקיבל זאת האדמו"ר.</w:t>
      </w:r>
    </w:p>
    <w:p w:rsidR="00F86109" w:rsidRPr="0060553E" w:rsidRDefault="00F86109" w:rsidP="00F86109">
      <w:pPr>
        <w:pStyle w:val="a3"/>
        <w:numPr>
          <w:ilvl w:val="0"/>
          <w:numId w:val="8"/>
        </w:numPr>
        <w:jc w:val="both"/>
        <w:rPr>
          <w:rFonts w:cs="Fontext"/>
          <w:sz w:val="20"/>
          <w:szCs w:val="20"/>
          <w:rtl/>
        </w:rPr>
      </w:pPr>
      <w:proofErr w:type="spellStart"/>
      <w:r w:rsidRPr="0060553E">
        <w:rPr>
          <w:rFonts w:cs="Fontext" w:hint="cs"/>
          <w:sz w:val="20"/>
          <w:szCs w:val="20"/>
          <w:rtl/>
        </w:rPr>
        <w:t>בתוס</w:t>
      </w:r>
      <w:proofErr w:type="spellEnd"/>
      <w:r w:rsidRPr="0060553E">
        <w:rPr>
          <w:rFonts w:cs="Fontext" w:hint="cs"/>
          <w:sz w:val="20"/>
          <w:szCs w:val="20"/>
          <w:rtl/>
        </w:rPr>
        <w:t xml:space="preserve">' מס' ר"ה </w:t>
      </w:r>
      <w:proofErr w:type="spellStart"/>
      <w:r w:rsidRPr="0060553E">
        <w:rPr>
          <w:rFonts w:cs="Fontext" w:hint="cs"/>
          <w:sz w:val="20"/>
          <w:szCs w:val="20"/>
          <w:rtl/>
        </w:rPr>
        <w:t>ובב"מ</w:t>
      </w:r>
      <w:proofErr w:type="spellEnd"/>
      <w:r w:rsidRPr="0060553E">
        <w:rPr>
          <w:rFonts w:cs="Fontext" w:hint="cs"/>
          <w:sz w:val="20"/>
          <w:szCs w:val="20"/>
          <w:rtl/>
        </w:rPr>
        <w:t xml:space="preserve"> (</w:t>
      </w:r>
      <w:proofErr w:type="spellStart"/>
      <w:r w:rsidRPr="0060553E">
        <w:rPr>
          <w:rFonts w:cs="Fontext" w:hint="cs"/>
          <w:sz w:val="20"/>
          <w:szCs w:val="20"/>
          <w:rtl/>
        </w:rPr>
        <w:t>כז</w:t>
      </w:r>
      <w:proofErr w:type="spellEnd"/>
      <w:r w:rsidRPr="0060553E">
        <w:rPr>
          <w:rFonts w:cs="Fontext" w:hint="cs"/>
          <w:sz w:val="20"/>
          <w:szCs w:val="20"/>
          <w:rtl/>
        </w:rPr>
        <w:t xml:space="preserve"> ע"ב), כיס ארנקי וטבעת לא מושלי </w:t>
      </w:r>
      <w:proofErr w:type="spellStart"/>
      <w:r w:rsidRPr="0060553E">
        <w:rPr>
          <w:rFonts w:cs="Fontext" w:hint="cs"/>
          <w:sz w:val="20"/>
          <w:szCs w:val="20"/>
          <w:rtl/>
        </w:rPr>
        <w:t>אינשי</w:t>
      </w:r>
      <w:proofErr w:type="spellEnd"/>
      <w:r w:rsidRPr="0060553E">
        <w:rPr>
          <w:rFonts w:cs="Fontext" w:hint="cs"/>
          <w:sz w:val="20"/>
          <w:szCs w:val="20"/>
          <w:rtl/>
        </w:rPr>
        <w:t xml:space="preserve"> (לא משאילים), ועד כדי כך זה כלל שישתמשו בזה להיתר עגונה (וכמו היום </w:t>
      </w:r>
      <w:proofErr w:type="spellStart"/>
      <w:r w:rsidRPr="0060553E">
        <w:rPr>
          <w:rFonts w:cs="Fontext" w:hint="cs"/>
          <w:sz w:val="20"/>
          <w:szCs w:val="20"/>
          <w:rtl/>
        </w:rPr>
        <w:t>הדיסקית</w:t>
      </w:r>
      <w:proofErr w:type="spellEnd"/>
      <w:r w:rsidRPr="0060553E">
        <w:rPr>
          <w:rFonts w:cs="Fontext" w:hint="cs"/>
          <w:sz w:val="20"/>
          <w:szCs w:val="20"/>
          <w:rtl/>
        </w:rPr>
        <w:t xml:space="preserve"> שנושא עליו החייל שזה אישי ביותר), משום </w:t>
      </w:r>
      <w:proofErr w:type="spellStart"/>
      <w:r w:rsidRPr="0060553E">
        <w:rPr>
          <w:rFonts w:cs="Fontext" w:hint="cs"/>
          <w:sz w:val="20"/>
          <w:szCs w:val="20"/>
          <w:rtl/>
        </w:rPr>
        <w:t>דמסמני</w:t>
      </w:r>
      <w:proofErr w:type="spellEnd"/>
      <w:r w:rsidRPr="0060553E">
        <w:rPr>
          <w:rFonts w:cs="Fontext" w:hint="cs"/>
          <w:sz w:val="20"/>
          <w:szCs w:val="20"/>
          <w:rtl/>
        </w:rPr>
        <w:t xml:space="preserve">. וברש"י, מנחש ואומר סימן לאדם שמשאיל כיסו שמוכר לו מזלו. ומקשה </w:t>
      </w:r>
      <w:proofErr w:type="spellStart"/>
      <w:r w:rsidRPr="0060553E">
        <w:rPr>
          <w:rFonts w:cs="Fontext" w:hint="cs"/>
          <w:sz w:val="20"/>
          <w:szCs w:val="20"/>
          <w:rtl/>
        </w:rPr>
        <w:t>תוס</w:t>
      </w:r>
      <w:proofErr w:type="spellEnd"/>
      <w:r w:rsidRPr="0060553E">
        <w:rPr>
          <w:rFonts w:cs="Fontext" w:hint="cs"/>
          <w:sz w:val="20"/>
          <w:szCs w:val="20"/>
          <w:rtl/>
        </w:rPr>
        <w:t>' והלא זה אסור משום לא תנחשו.</w:t>
      </w:r>
    </w:p>
    <w:p w:rsidR="00F86109" w:rsidRPr="0060553E" w:rsidRDefault="00F86109" w:rsidP="00F86109">
      <w:pPr>
        <w:pStyle w:val="a3"/>
        <w:numPr>
          <w:ilvl w:val="0"/>
          <w:numId w:val="8"/>
        </w:numPr>
        <w:jc w:val="both"/>
        <w:rPr>
          <w:rFonts w:cs="Fontext"/>
          <w:sz w:val="20"/>
          <w:szCs w:val="20"/>
          <w:rtl/>
        </w:rPr>
      </w:pPr>
      <w:proofErr w:type="spellStart"/>
      <w:r w:rsidRPr="0060553E">
        <w:rPr>
          <w:rFonts w:cs="Fontext" w:hint="cs"/>
          <w:sz w:val="20"/>
          <w:szCs w:val="20"/>
          <w:rtl/>
        </w:rPr>
        <w:t>ובתשו</w:t>
      </w:r>
      <w:proofErr w:type="spellEnd"/>
      <w:r w:rsidRPr="0060553E">
        <w:rPr>
          <w:rFonts w:cs="Fontext" w:hint="cs"/>
          <w:sz w:val="20"/>
          <w:szCs w:val="20"/>
          <w:rtl/>
        </w:rPr>
        <w:t>' "רב פעלים" מהבן איש חי (</w:t>
      </w:r>
      <w:proofErr w:type="spellStart"/>
      <w:r w:rsidRPr="0060553E">
        <w:rPr>
          <w:rFonts w:cs="Fontext" w:hint="cs"/>
          <w:sz w:val="20"/>
          <w:szCs w:val="20"/>
          <w:rtl/>
        </w:rPr>
        <w:t>ח"ב</w:t>
      </w:r>
      <w:proofErr w:type="spellEnd"/>
      <w:r w:rsidRPr="0060553E">
        <w:rPr>
          <w:rFonts w:cs="Fontext" w:hint="cs"/>
          <w:sz w:val="20"/>
          <w:szCs w:val="20"/>
          <w:rtl/>
        </w:rPr>
        <w:t xml:space="preserve"> יו"ד שאלה </w:t>
      </w:r>
      <w:proofErr w:type="spellStart"/>
      <w:r w:rsidRPr="0060553E">
        <w:rPr>
          <w:rFonts w:cs="Fontext" w:hint="cs"/>
          <w:sz w:val="20"/>
          <w:szCs w:val="20"/>
          <w:rtl/>
        </w:rPr>
        <w:t>כט</w:t>
      </w:r>
      <w:proofErr w:type="spellEnd"/>
      <w:r w:rsidRPr="0060553E">
        <w:rPr>
          <w:rFonts w:cs="Fontext" w:hint="cs"/>
          <w:sz w:val="20"/>
          <w:szCs w:val="20"/>
          <w:rtl/>
        </w:rPr>
        <w:t xml:space="preserve">) מביא הרבה מנהגים כאלו וכגו' שבעירו בגדד נוהגים שבמוצ"ש אין נותנים לשכן להדליק מן הנר שעל השולחן. ויש שנהגו לא להוציא במוצ"ש כסף. </w:t>
      </w:r>
      <w:proofErr w:type="spellStart"/>
      <w:r w:rsidRPr="0060553E">
        <w:rPr>
          <w:rFonts w:cs="Fontext" w:hint="cs"/>
          <w:sz w:val="20"/>
          <w:szCs w:val="20"/>
          <w:rtl/>
        </w:rPr>
        <w:t>ולכאו</w:t>
      </w:r>
      <w:proofErr w:type="spellEnd"/>
      <w:r w:rsidRPr="0060553E">
        <w:rPr>
          <w:rFonts w:cs="Fontext" w:hint="cs"/>
          <w:sz w:val="20"/>
          <w:szCs w:val="20"/>
          <w:rtl/>
        </w:rPr>
        <w:t xml:space="preserve">' קשה עליהם קושיית </w:t>
      </w:r>
      <w:proofErr w:type="spellStart"/>
      <w:r w:rsidRPr="0060553E">
        <w:rPr>
          <w:rFonts w:cs="Fontext" w:hint="cs"/>
          <w:sz w:val="20"/>
          <w:szCs w:val="20"/>
          <w:rtl/>
        </w:rPr>
        <w:t>התוס</w:t>
      </w:r>
      <w:proofErr w:type="spellEnd"/>
      <w:r w:rsidRPr="0060553E">
        <w:rPr>
          <w:rFonts w:cs="Fontext" w:hint="cs"/>
          <w:sz w:val="20"/>
          <w:szCs w:val="20"/>
          <w:rtl/>
        </w:rPr>
        <w:t>'.</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lastRenderedPageBreak/>
        <w:t xml:space="preserve">ומתרץ, הרי אמרו כל דבר יש בו משום רפואה אין בו משום דרכי האמורי. ורש"י בשבת (פרק במה </w:t>
      </w:r>
      <w:proofErr w:type="spellStart"/>
      <w:r w:rsidRPr="0060553E">
        <w:rPr>
          <w:rFonts w:cs="Fontext" w:hint="cs"/>
          <w:sz w:val="20"/>
          <w:szCs w:val="20"/>
          <w:rtl/>
        </w:rPr>
        <w:t>אשה</w:t>
      </w:r>
      <w:proofErr w:type="spellEnd"/>
      <w:r w:rsidRPr="0060553E">
        <w:rPr>
          <w:rFonts w:cs="Fontext" w:hint="cs"/>
          <w:sz w:val="20"/>
          <w:szCs w:val="20"/>
          <w:rtl/>
        </w:rPr>
        <w:t xml:space="preserve">) על מאמר זה, כגו' לתת תחבושת על המכה. כלומר אם ימציאו הגויים המצאה שמוכיחה את עצמה שהיא מרפאת - מותר אף שזה מהגויים. ואפי' רפואה בלתי קונבנציונלית </w:t>
      </w:r>
      <w:proofErr w:type="spellStart"/>
      <w:r w:rsidRPr="0060553E">
        <w:rPr>
          <w:rFonts w:cs="Fontext" w:hint="cs"/>
          <w:sz w:val="20"/>
          <w:szCs w:val="20"/>
          <w:rtl/>
        </w:rPr>
        <w:t>שלכאו</w:t>
      </w:r>
      <w:proofErr w:type="spellEnd"/>
      <w:r w:rsidRPr="0060553E">
        <w:rPr>
          <w:rFonts w:cs="Fontext" w:hint="cs"/>
          <w:sz w:val="20"/>
          <w:szCs w:val="20"/>
          <w:rtl/>
        </w:rPr>
        <w:t>' אינה ניתנת להסברה, וכן הרפלקסולוגיה וכדו' שלא מובן דרכי פעולתם אך הוכח כיעיל ומרפא.</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ובטעמי המנהגים כתב שמי שיש לו יבלת </w:t>
      </w:r>
      <w:proofErr w:type="spellStart"/>
      <w:r w:rsidRPr="0060553E">
        <w:rPr>
          <w:rFonts w:cs="Fontext" w:hint="cs"/>
          <w:sz w:val="20"/>
          <w:szCs w:val="20"/>
          <w:rtl/>
        </w:rPr>
        <w:t>יקח</w:t>
      </w:r>
      <w:proofErr w:type="spellEnd"/>
      <w:r w:rsidRPr="0060553E">
        <w:rPr>
          <w:rFonts w:cs="Fontext" w:hint="cs"/>
          <w:sz w:val="20"/>
          <w:szCs w:val="20"/>
          <w:rtl/>
        </w:rPr>
        <w:t xml:space="preserve"> חתיכת בצל או חוט ויעבירו על היבלת ויצניעו באדמה, ובין 60 ל-70 יום לא </w:t>
      </w:r>
      <w:proofErr w:type="spellStart"/>
      <w:r w:rsidRPr="0060553E">
        <w:rPr>
          <w:rFonts w:cs="Fontext" w:hint="cs"/>
          <w:sz w:val="20"/>
          <w:szCs w:val="20"/>
          <w:rtl/>
        </w:rPr>
        <w:t>ישאר</w:t>
      </w:r>
      <w:proofErr w:type="spellEnd"/>
      <w:r w:rsidRPr="0060553E">
        <w:rPr>
          <w:rFonts w:cs="Fontext" w:hint="cs"/>
          <w:sz w:val="20"/>
          <w:szCs w:val="20"/>
          <w:rtl/>
        </w:rPr>
        <w:t xml:space="preserve"> זכר מהיבלת. ואף שזה לא מובן כלל, הואיל והוכח כמרפא אין בו משום דרכי האמורי. ויתכן שרש"י סובר שרק מה שמובן דרכי רפואתו מותר ואינו מועיל שהוכיח את עצמו. וע"כ כתב דווקא תחבושת עם סממנים.</w:t>
      </w:r>
    </w:p>
    <w:p w:rsidR="00F86109" w:rsidRPr="0060553E" w:rsidRDefault="00F86109" w:rsidP="00F86109">
      <w:pPr>
        <w:pStyle w:val="a3"/>
        <w:numPr>
          <w:ilvl w:val="0"/>
          <w:numId w:val="8"/>
        </w:numPr>
        <w:jc w:val="both"/>
        <w:rPr>
          <w:rFonts w:cs="Fontext"/>
          <w:sz w:val="20"/>
          <w:szCs w:val="20"/>
          <w:rtl/>
        </w:rPr>
      </w:pPr>
      <w:proofErr w:type="spellStart"/>
      <w:r w:rsidRPr="0060553E">
        <w:rPr>
          <w:rFonts w:cs="Fontext" w:hint="cs"/>
          <w:sz w:val="20"/>
          <w:szCs w:val="20"/>
          <w:rtl/>
        </w:rPr>
        <w:t>בגמ</w:t>
      </w:r>
      <w:proofErr w:type="spellEnd"/>
      <w:r w:rsidRPr="0060553E">
        <w:rPr>
          <w:rFonts w:cs="Fontext" w:hint="cs"/>
          <w:sz w:val="20"/>
          <w:szCs w:val="20"/>
          <w:rtl/>
        </w:rPr>
        <w:t xml:space="preserve">' אילן שמשיר פירותיו סוקרו </w:t>
      </w:r>
      <w:proofErr w:type="spellStart"/>
      <w:r w:rsidRPr="0060553E">
        <w:rPr>
          <w:rFonts w:cs="Fontext" w:hint="cs"/>
          <w:sz w:val="20"/>
          <w:szCs w:val="20"/>
          <w:rtl/>
        </w:rPr>
        <w:t>בסיקרא</w:t>
      </w:r>
      <w:proofErr w:type="spellEnd"/>
      <w:r w:rsidRPr="0060553E">
        <w:rPr>
          <w:rFonts w:cs="Fontext" w:hint="cs"/>
          <w:sz w:val="20"/>
          <w:szCs w:val="20"/>
          <w:rtl/>
        </w:rPr>
        <w:t xml:space="preserve"> - יצבע אותו באדום, וטוענו באבנים. </w:t>
      </w:r>
      <w:proofErr w:type="spellStart"/>
      <w:r w:rsidRPr="0060553E">
        <w:rPr>
          <w:rFonts w:cs="Fontext" w:hint="cs"/>
          <w:sz w:val="20"/>
          <w:szCs w:val="20"/>
          <w:rtl/>
        </w:rPr>
        <w:t>בשלמא</w:t>
      </w:r>
      <w:proofErr w:type="spellEnd"/>
      <w:r w:rsidRPr="0060553E">
        <w:rPr>
          <w:rFonts w:cs="Fontext" w:hint="cs"/>
          <w:sz w:val="20"/>
          <w:szCs w:val="20"/>
          <w:rtl/>
        </w:rPr>
        <w:t xml:space="preserve"> להניח אבנים שמכחיש את </w:t>
      </w:r>
      <w:proofErr w:type="spellStart"/>
      <w:r w:rsidRPr="0060553E">
        <w:rPr>
          <w:rFonts w:cs="Fontext" w:hint="cs"/>
          <w:sz w:val="20"/>
          <w:szCs w:val="20"/>
          <w:rtl/>
        </w:rPr>
        <w:t>כח</w:t>
      </w:r>
      <w:proofErr w:type="spellEnd"/>
      <w:r w:rsidRPr="0060553E">
        <w:rPr>
          <w:rFonts w:cs="Fontext" w:hint="cs"/>
          <w:sz w:val="20"/>
          <w:szCs w:val="20"/>
          <w:rtl/>
        </w:rPr>
        <w:t xml:space="preserve"> האילן ולא יבשילו פירותיו כ"כ מהר ולא יפלו, אלא סוקרו </w:t>
      </w:r>
      <w:proofErr w:type="spellStart"/>
      <w:r w:rsidRPr="0060553E">
        <w:rPr>
          <w:rFonts w:cs="Fontext" w:hint="cs"/>
          <w:sz w:val="20"/>
          <w:szCs w:val="20"/>
          <w:rtl/>
        </w:rPr>
        <w:t>בסיקרא</w:t>
      </w:r>
      <w:proofErr w:type="spellEnd"/>
      <w:r w:rsidRPr="0060553E">
        <w:rPr>
          <w:rFonts w:cs="Fontext" w:hint="cs"/>
          <w:sz w:val="20"/>
          <w:szCs w:val="20"/>
          <w:rtl/>
        </w:rPr>
        <w:t xml:space="preserve"> מאי רפואה </w:t>
      </w:r>
      <w:proofErr w:type="spellStart"/>
      <w:r w:rsidRPr="0060553E">
        <w:rPr>
          <w:rFonts w:cs="Fontext" w:hint="cs"/>
          <w:sz w:val="20"/>
          <w:szCs w:val="20"/>
          <w:rtl/>
        </w:rPr>
        <w:t>קעביד</w:t>
      </w:r>
      <w:proofErr w:type="spellEnd"/>
      <w:r w:rsidRPr="0060553E">
        <w:rPr>
          <w:rFonts w:cs="Fontext" w:hint="cs"/>
          <w:sz w:val="20"/>
          <w:szCs w:val="20"/>
          <w:rtl/>
        </w:rPr>
        <w:t xml:space="preserve">? </w:t>
      </w:r>
      <w:proofErr w:type="spellStart"/>
      <w:r w:rsidRPr="0060553E">
        <w:rPr>
          <w:rFonts w:cs="Fontext" w:hint="cs"/>
          <w:sz w:val="20"/>
          <w:szCs w:val="20"/>
          <w:rtl/>
        </w:rPr>
        <w:t>ולכאו</w:t>
      </w:r>
      <w:proofErr w:type="spellEnd"/>
      <w:r w:rsidRPr="0060553E">
        <w:rPr>
          <w:rFonts w:cs="Fontext" w:hint="cs"/>
          <w:sz w:val="20"/>
          <w:szCs w:val="20"/>
          <w:rtl/>
        </w:rPr>
        <w:t xml:space="preserve">' ראיה מכאן כפי' רש"י שרק מה שמובן מותר. ומתרץ </w:t>
      </w:r>
      <w:proofErr w:type="spellStart"/>
      <w:r w:rsidRPr="0060553E">
        <w:rPr>
          <w:rFonts w:cs="Fontext" w:hint="cs"/>
          <w:sz w:val="20"/>
          <w:szCs w:val="20"/>
          <w:rtl/>
        </w:rPr>
        <w:t>בגמ</w:t>
      </w:r>
      <w:proofErr w:type="spellEnd"/>
      <w:r w:rsidRPr="0060553E">
        <w:rPr>
          <w:rFonts w:cs="Fontext" w:hint="cs"/>
          <w:sz w:val="20"/>
          <w:szCs w:val="20"/>
          <w:rtl/>
        </w:rPr>
        <w:t xml:space="preserve">' שאנשים יראו את האילן הצבוע ויבקשו עליה רחמים. ובשאר הראשונים ברור שכל מה שהוכח כמרפא אין בהן משום דרכי אמורי, ומתרצים שאלת </w:t>
      </w:r>
      <w:proofErr w:type="spellStart"/>
      <w:r w:rsidRPr="0060553E">
        <w:rPr>
          <w:rFonts w:cs="Fontext" w:hint="cs"/>
          <w:sz w:val="20"/>
          <w:szCs w:val="20"/>
          <w:rtl/>
        </w:rPr>
        <w:t>הגמ</w:t>
      </w:r>
      <w:proofErr w:type="spellEnd"/>
      <w:r w:rsidRPr="0060553E">
        <w:rPr>
          <w:rFonts w:cs="Fontext" w:hint="cs"/>
          <w:sz w:val="20"/>
          <w:szCs w:val="20"/>
          <w:rtl/>
        </w:rPr>
        <w:t>' על צביעת האילן, כדי לומר את האמת שאינה מועיל מצד עצמו אלא מצד שאנשים יראו ויתפללו.</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ובקידושין (</w:t>
      </w:r>
      <w:proofErr w:type="spellStart"/>
      <w:r w:rsidRPr="0060553E">
        <w:rPr>
          <w:rFonts w:cs="Fontext" w:hint="cs"/>
          <w:sz w:val="20"/>
          <w:szCs w:val="20"/>
          <w:rtl/>
        </w:rPr>
        <w:t>נט</w:t>
      </w:r>
      <w:proofErr w:type="spellEnd"/>
      <w:r w:rsidRPr="0060553E">
        <w:rPr>
          <w:rFonts w:cs="Fontext" w:hint="cs"/>
          <w:sz w:val="20"/>
          <w:szCs w:val="20"/>
          <w:rtl/>
        </w:rPr>
        <w:t xml:space="preserve"> ע"א) ר' אבא קנה שדה שרב גידל חיזר אחריו, באו אל ר' יצחק </w:t>
      </w:r>
      <w:proofErr w:type="spellStart"/>
      <w:r w:rsidRPr="0060553E">
        <w:rPr>
          <w:rFonts w:cs="Fontext" w:hint="cs"/>
          <w:sz w:val="20"/>
          <w:szCs w:val="20"/>
          <w:rtl/>
        </w:rPr>
        <w:t>נפחא</w:t>
      </w:r>
      <w:proofErr w:type="spellEnd"/>
      <w:r w:rsidRPr="0060553E">
        <w:rPr>
          <w:rFonts w:cs="Fontext" w:hint="cs"/>
          <w:sz w:val="20"/>
          <w:szCs w:val="20"/>
          <w:rtl/>
        </w:rPr>
        <w:t xml:space="preserve"> ואמר שרב גידל היה עני המהפך בחררה, הלך ר' אבא והפקיר את השדה, "עשהו ארעא דרבנן" </w:t>
      </w:r>
      <w:proofErr w:type="spellStart"/>
      <w:r w:rsidRPr="0060553E">
        <w:rPr>
          <w:rFonts w:cs="Fontext" w:hint="cs"/>
          <w:sz w:val="20"/>
          <w:szCs w:val="20"/>
          <w:rtl/>
        </w:rPr>
        <w:t>שיהנו</w:t>
      </w:r>
      <w:proofErr w:type="spellEnd"/>
      <w:r w:rsidRPr="0060553E">
        <w:rPr>
          <w:rFonts w:cs="Fontext" w:hint="cs"/>
          <w:sz w:val="20"/>
          <w:szCs w:val="20"/>
          <w:rtl/>
        </w:rPr>
        <w:t xml:space="preserve"> מזה חכמים. ולא החזירו לרב גידל כי היה זה עסקה ראשונה שעשה ואין זה סימן טוב למכור את המקח הראשון שעשה. והרי זה הוראה מפורשת מחז"ל לא למכור מקח ראשון שזה </w:t>
      </w:r>
      <w:proofErr w:type="spellStart"/>
      <w:r w:rsidRPr="0060553E">
        <w:rPr>
          <w:rFonts w:cs="Fontext" w:hint="cs"/>
          <w:sz w:val="20"/>
          <w:szCs w:val="20"/>
          <w:rtl/>
        </w:rPr>
        <w:t>לכאו</w:t>
      </w:r>
      <w:proofErr w:type="spellEnd"/>
      <w:r w:rsidRPr="0060553E">
        <w:rPr>
          <w:rFonts w:cs="Fontext" w:hint="cs"/>
          <w:sz w:val="20"/>
          <w:szCs w:val="20"/>
          <w:rtl/>
        </w:rPr>
        <w:t xml:space="preserve">' נחש כמו אל תתחיל בי שחרית היא, ר"ח היא </w:t>
      </w:r>
      <w:proofErr w:type="spellStart"/>
      <w:r w:rsidRPr="0060553E">
        <w:rPr>
          <w:rFonts w:cs="Fontext" w:hint="cs"/>
          <w:sz w:val="20"/>
          <w:szCs w:val="20"/>
          <w:rtl/>
        </w:rPr>
        <w:t>וכו</w:t>
      </w:r>
      <w:proofErr w:type="spellEnd"/>
      <w:r w:rsidRPr="0060553E">
        <w:rPr>
          <w:rFonts w:cs="Fontext" w:hint="cs"/>
          <w:sz w:val="20"/>
          <w:szCs w:val="20"/>
          <w:rtl/>
        </w:rPr>
        <w:t>', ואלא מתרצים הראשונים גם כאן שכל דבר שמשום רפואה אין בהם משום דרכי האמורי, כי מה שמוכח כמועיל הרי זה מותר.</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ומאריך שם ה"חכמת מנוח" ועוד שכלל גדול הוא שמה </w:t>
      </w:r>
      <w:proofErr w:type="spellStart"/>
      <w:r w:rsidRPr="0060553E">
        <w:rPr>
          <w:rFonts w:cs="Fontext" w:hint="cs"/>
          <w:sz w:val="20"/>
          <w:szCs w:val="20"/>
          <w:rtl/>
        </w:rPr>
        <w:t>שהנסיון</w:t>
      </w:r>
      <w:proofErr w:type="spellEnd"/>
      <w:r w:rsidRPr="0060553E">
        <w:rPr>
          <w:rFonts w:cs="Fontext" w:hint="cs"/>
          <w:sz w:val="20"/>
          <w:szCs w:val="20"/>
          <w:rtl/>
        </w:rPr>
        <w:t xml:space="preserve"> הוכיח כמועיל מותר לפעול או להימנע על פיה. וכגון הפחד לעבור על ילד, ה"באר משה" </w:t>
      </w:r>
      <w:proofErr w:type="spellStart"/>
      <w:r w:rsidRPr="0060553E">
        <w:rPr>
          <w:rFonts w:cs="Fontext" w:hint="cs"/>
          <w:sz w:val="20"/>
          <w:szCs w:val="20"/>
          <w:rtl/>
        </w:rPr>
        <w:t>מדעברעצין</w:t>
      </w:r>
      <w:proofErr w:type="spellEnd"/>
      <w:r w:rsidRPr="0060553E">
        <w:rPr>
          <w:rFonts w:cs="Fontext" w:hint="cs"/>
          <w:sz w:val="20"/>
          <w:szCs w:val="20"/>
          <w:rtl/>
        </w:rPr>
        <w:t xml:space="preserve"> סומך על כך וטעמו כי זה כבר מאות בשנים. ולפי דברינו צריך לראות האם זה מוכח שהעובר אינו גדל ואם חוזר כן יגדל. וכן על ה"חמסה", צורת יד, שמקורו </w:t>
      </w:r>
      <w:proofErr w:type="spellStart"/>
      <w:r w:rsidRPr="0060553E">
        <w:rPr>
          <w:rFonts w:cs="Fontext" w:hint="cs"/>
          <w:sz w:val="20"/>
          <w:szCs w:val="20"/>
          <w:rtl/>
        </w:rPr>
        <w:t>מהאיסלם</w:t>
      </w:r>
      <w:proofErr w:type="spellEnd"/>
      <w:r w:rsidRPr="0060553E">
        <w:rPr>
          <w:rFonts w:cs="Fontext" w:hint="cs"/>
          <w:sz w:val="20"/>
          <w:szCs w:val="20"/>
          <w:rtl/>
        </w:rPr>
        <w:t xml:space="preserve"> ע"פ 5 היסודות של דת </w:t>
      </w:r>
      <w:proofErr w:type="spellStart"/>
      <w:r w:rsidRPr="0060553E">
        <w:rPr>
          <w:rFonts w:cs="Fontext" w:hint="cs"/>
          <w:sz w:val="20"/>
          <w:szCs w:val="20"/>
          <w:rtl/>
        </w:rPr>
        <w:t>האיסלם</w:t>
      </w:r>
      <w:proofErr w:type="spellEnd"/>
      <w:r w:rsidRPr="0060553E">
        <w:rPr>
          <w:rFonts w:cs="Fontext" w:hint="cs"/>
          <w:sz w:val="20"/>
          <w:szCs w:val="20"/>
          <w:rtl/>
        </w:rPr>
        <w:t xml:space="preserve"> שהוא חוקות הגויים ממש, ולמרות שכיום כותבים על זה פסוקים וכדו'. ומצאנו </w:t>
      </w:r>
      <w:proofErr w:type="spellStart"/>
      <w:r w:rsidRPr="0060553E">
        <w:rPr>
          <w:rFonts w:cs="Fontext" w:hint="cs"/>
          <w:sz w:val="20"/>
          <w:szCs w:val="20"/>
          <w:rtl/>
        </w:rPr>
        <w:t>בגמ</w:t>
      </w:r>
      <w:proofErr w:type="spellEnd"/>
      <w:r w:rsidRPr="0060553E">
        <w:rPr>
          <w:rFonts w:cs="Fontext" w:hint="cs"/>
          <w:sz w:val="20"/>
          <w:szCs w:val="20"/>
          <w:rtl/>
        </w:rPr>
        <w:t xml:space="preserve">' (ברכות </w:t>
      </w:r>
      <w:proofErr w:type="spellStart"/>
      <w:r w:rsidRPr="0060553E">
        <w:rPr>
          <w:rFonts w:cs="Fontext" w:hint="cs"/>
          <w:sz w:val="20"/>
          <w:szCs w:val="20"/>
          <w:rtl/>
        </w:rPr>
        <w:t>נה</w:t>
      </w:r>
      <w:proofErr w:type="spellEnd"/>
      <w:r w:rsidRPr="0060553E">
        <w:rPr>
          <w:rFonts w:cs="Fontext" w:hint="cs"/>
          <w:sz w:val="20"/>
          <w:szCs w:val="20"/>
          <w:rtl/>
        </w:rPr>
        <w:t xml:space="preserve"> ע"ב) לנקוט </w:t>
      </w:r>
      <w:proofErr w:type="spellStart"/>
      <w:r w:rsidRPr="0060553E">
        <w:rPr>
          <w:rFonts w:cs="Fontext" w:hint="cs"/>
          <w:sz w:val="20"/>
          <w:szCs w:val="20"/>
          <w:rtl/>
        </w:rPr>
        <w:t>זקפא</w:t>
      </w:r>
      <w:proofErr w:type="spellEnd"/>
      <w:r w:rsidRPr="0060553E">
        <w:rPr>
          <w:rFonts w:cs="Fontext" w:hint="cs"/>
          <w:sz w:val="20"/>
          <w:szCs w:val="20"/>
          <w:rtl/>
        </w:rPr>
        <w:t xml:space="preserve"> </w:t>
      </w:r>
      <w:proofErr w:type="spellStart"/>
      <w:r w:rsidRPr="0060553E">
        <w:rPr>
          <w:rFonts w:cs="Fontext" w:hint="cs"/>
          <w:sz w:val="20"/>
          <w:szCs w:val="20"/>
          <w:rtl/>
        </w:rPr>
        <w:t>דידא</w:t>
      </w:r>
      <w:proofErr w:type="spellEnd"/>
      <w:r w:rsidRPr="0060553E">
        <w:rPr>
          <w:rFonts w:cs="Fontext" w:hint="cs"/>
          <w:sz w:val="20"/>
          <w:szCs w:val="20"/>
          <w:rtl/>
        </w:rPr>
        <w:t xml:space="preserve"> </w:t>
      </w:r>
      <w:proofErr w:type="spellStart"/>
      <w:r w:rsidRPr="0060553E">
        <w:rPr>
          <w:rFonts w:cs="Fontext" w:hint="cs"/>
          <w:sz w:val="20"/>
          <w:szCs w:val="20"/>
          <w:rtl/>
        </w:rPr>
        <w:t>דימיניה</w:t>
      </w:r>
      <w:proofErr w:type="spellEnd"/>
      <w:r w:rsidRPr="0060553E">
        <w:rPr>
          <w:rFonts w:cs="Fontext" w:hint="cs"/>
          <w:sz w:val="20"/>
          <w:szCs w:val="20"/>
          <w:rtl/>
        </w:rPr>
        <w:t xml:space="preserve"> </w:t>
      </w:r>
      <w:proofErr w:type="spellStart"/>
      <w:r w:rsidRPr="0060553E">
        <w:rPr>
          <w:rFonts w:cs="Fontext" w:hint="cs"/>
          <w:sz w:val="20"/>
          <w:szCs w:val="20"/>
          <w:rtl/>
        </w:rPr>
        <w:t>וכו</w:t>
      </w:r>
      <w:proofErr w:type="spellEnd"/>
      <w:r w:rsidRPr="0060553E">
        <w:rPr>
          <w:rFonts w:cs="Fontext" w:hint="cs"/>
          <w:sz w:val="20"/>
          <w:szCs w:val="20"/>
          <w:rtl/>
        </w:rPr>
        <w:t xml:space="preserve">', להסתיר האגודל בין האצבעות כנגד עין הרע, (וכבר הסברנו זאת פעם שעל האגודל שורה דינים, וב"באר היטב" כתב להחביא את האגודל בעת תפילת </w:t>
      </w:r>
      <w:proofErr w:type="spellStart"/>
      <w:r w:rsidRPr="0060553E">
        <w:rPr>
          <w:rFonts w:cs="Fontext" w:hint="cs"/>
          <w:sz w:val="20"/>
          <w:szCs w:val="20"/>
          <w:rtl/>
        </w:rPr>
        <w:t>שמו"ע</w:t>
      </w:r>
      <w:proofErr w:type="spellEnd"/>
      <w:r w:rsidRPr="0060553E">
        <w:rPr>
          <w:rFonts w:cs="Fontext" w:hint="cs"/>
          <w:sz w:val="20"/>
          <w:szCs w:val="20"/>
          <w:rtl/>
        </w:rPr>
        <w:t xml:space="preserve">, וזה רמז מהמשנה ביומא "ואין </w:t>
      </w:r>
      <w:proofErr w:type="spellStart"/>
      <w:r w:rsidRPr="0060553E">
        <w:rPr>
          <w:rFonts w:cs="Fontext" w:hint="cs"/>
          <w:sz w:val="20"/>
          <w:szCs w:val="20"/>
          <w:rtl/>
        </w:rPr>
        <w:t>מוציאין</w:t>
      </w:r>
      <w:proofErr w:type="spellEnd"/>
      <w:r w:rsidRPr="0060553E">
        <w:rPr>
          <w:rFonts w:cs="Fontext" w:hint="cs"/>
          <w:sz w:val="20"/>
          <w:szCs w:val="20"/>
          <w:rtl/>
        </w:rPr>
        <w:t xml:space="preserve"> אגודל במקדש". </w:t>
      </w:r>
      <w:proofErr w:type="spellStart"/>
      <w:r w:rsidRPr="0060553E">
        <w:rPr>
          <w:rFonts w:cs="Fontext" w:hint="cs"/>
          <w:sz w:val="20"/>
          <w:szCs w:val="20"/>
          <w:rtl/>
        </w:rPr>
        <w:t>ובשל"ה</w:t>
      </w:r>
      <w:proofErr w:type="spellEnd"/>
      <w:r w:rsidRPr="0060553E">
        <w:rPr>
          <w:rFonts w:cs="Fontext" w:hint="cs"/>
          <w:sz w:val="20"/>
          <w:szCs w:val="20"/>
          <w:rtl/>
        </w:rPr>
        <w:t xml:space="preserve"> </w:t>
      </w:r>
      <w:proofErr w:type="spellStart"/>
      <w:r w:rsidRPr="0060553E">
        <w:rPr>
          <w:rFonts w:cs="Fontext" w:hint="cs"/>
          <w:sz w:val="20"/>
          <w:szCs w:val="20"/>
          <w:rtl/>
        </w:rPr>
        <w:t>הק</w:t>
      </w:r>
      <w:proofErr w:type="spellEnd"/>
      <w:r w:rsidRPr="0060553E">
        <w:rPr>
          <w:rFonts w:cs="Fontext" w:hint="cs"/>
          <w:sz w:val="20"/>
          <w:szCs w:val="20"/>
          <w:rtl/>
        </w:rPr>
        <w:t>' באות ק', קדושה, על הסימנים של יעקב לרחל שהיו מסביב לאגודל. וזה גם הטעם ששמים מדם האשם במצורע על בוהן ידו הימנית נגד כל מיני קליפות ודינים. ובאמת כל דבר כזה אצל היהודים יש לו הסברים, וההסברים של הגויים הם מחוקות הגויים ואסורים לנו.</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וכן חוט אדום על אצבעו, </w:t>
      </w:r>
      <w:proofErr w:type="spellStart"/>
      <w:r w:rsidRPr="0060553E">
        <w:rPr>
          <w:rFonts w:cs="Fontext" w:hint="cs"/>
          <w:sz w:val="20"/>
          <w:szCs w:val="20"/>
          <w:rtl/>
        </w:rPr>
        <w:t>בגמ</w:t>
      </w:r>
      <w:proofErr w:type="spellEnd"/>
      <w:r w:rsidRPr="0060553E">
        <w:rPr>
          <w:rFonts w:cs="Fontext" w:hint="cs"/>
          <w:sz w:val="20"/>
          <w:szCs w:val="20"/>
          <w:rtl/>
        </w:rPr>
        <w:t>' שבת (פ"ז) כתוב שזה אסור משום דרכי האמורי, וה"דרכי תשובה" מזהיר מפני כן. וב"באר משה" (ח"ד) כותב שזה מנהג ישן ומותר.</w:t>
      </w:r>
    </w:p>
    <w:p w:rsidR="00FC1224" w:rsidRPr="0060553E" w:rsidRDefault="00FC1224" w:rsidP="00FC1224">
      <w:pPr>
        <w:ind w:left="360" w:firstLine="360"/>
        <w:jc w:val="center"/>
        <w:rPr>
          <w:rFonts w:cs="Fontext"/>
          <w:b/>
          <w:bCs/>
          <w:sz w:val="8"/>
          <w:szCs w:val="8"/>
          <w:u w:val="single"/>
          <w:rtl/>
        </w:rPr>
      </w:pPr>
    </w:p>
    <w:p w:rsidR="00F86109" w:rsidRPr="0060553E" w:rsidRDefault="00F86109" w:rsidP="00FC1224">
      <w:pPr>
        <w:ind w:left="360" w:firstLine="360"/>
        <w:jc w:val="center"/>
        <w:rPr>
          <w:rFonts w:cs="Fontext"/>
          <w:b/>
          <w:bCs/>
          <w:sz w:val="20"/>
          <w:szCs w:val="20"/>
          <w:u w:val="single"/>
          <w:rtl/>
        </w:rPr>
      </w:pPr>
      <w:r w:rsidRPr="0060553E">
        <w:rPr>
          <w:rFonts w:cs="Fontext" w:hint="cs"/>
          <w:b/>
          <w:bCs/>
          <w:sz w:val="20"/>
          <w:szCs w:val="20"/>
          <w:u w:val="single"/>
          <w:rtl/>
        </w:rPr>
        <w:t>לאכול "גיר", לשתות קפה שחור ולשאוף עשן נרות.</w:t>
      </w:r>
    </w:p>
    <w:p w:rsidR="00F86109" w:rsidRPr="0060553E" w:rsidRDefault="00F86109" w:rsidP="00F86109">
      <w:pPr>
        <w:pStyle w:val="a3"/>
        <w:numPr>
          <w:ilvl w:val="0"/>
          <w:numId w:val="8"/>
        </w:numPr>
        <w:jc w:val="both"/>
        <w:rPr>
          <w:rFonts w:cs="Fontext"/>
          <w:sz w:val="20"/>
          <w:szCs w:val="20"/>
          <w:rtl/>
        </w:rPr>
      </w:pPr>
      <w:proofErr w:type="spellStart"/>
      <w:r w:rsidRPr="0060553E">
        <w:rPr>
          <w:rFonts w:cs="Fontext" w:hint="cs"/>
          <w:sz w:val="20"/>
          <w:szCs w:val="20"/>
          <w:rtl/>
        </w:rPr>
        <w:t>והסטייפלער</w:t>
      </w:r>
      <w:proofErr w:type="spellEnd"/>
      <w:r w:rsidRPr="0060553E">
        <w:rPr>
          <w:rFonts w:cs="Fontext" w:hint="cs"/>
          <w:sz w:val="20"/>
          <w:szCs w:val="20"/>
          <w:rtl/>
        </w:rPr>
        <w:t xml:space="preserve"> זצ"ל כשבאו אליו להתייעץ על המחלה הנוראה, היה אומר שזקנתו </w:t>
      </w:r>
      <w:proofErr w:type="spellStart"/>
      <w:r w:rsidRPr="0060553E">
        <w:rPr>
          <w:rFonts w:cs="Fontext" w:hint="cs"/>
          <w:sz w:val="20"/>
          <w:szCs w:val="20"/>
          <w:rtl/>
        </w:rPr>
        <w:t>היתה</w:t>
      </w:r>
      <w:proofErr w:type="spellEnd"/>
      <w:r w:rsidRPr="0060553E">
        <w:rPr>
          <w:rFonts w:cs="Fontext" w:hint="cs"/>
          <w:sz w:val="20"/>
          <w:szCs w:val="20"/>
          <w:rtl/>
        </w:rPr>
        <w:t xml:space="preserve"> אוכלת "גיר" שזה מטהר את הגוף, ולתמיהת השואלים "מה זה גיר?" שאלם האם יודע אתה עם מה ה"רבי" </w:t>
      </w:r>
      <w:proofErr w:type="spellStart"/>
      <w:r w:rsidRPr="0060553E">
        <w:rPr>
          <w:rFonts w:cs="Fontext" w:hint="cs"/>
          <w:sz w:val="20"/>
          <w:szCs w:val="20"/>
          <w:rtl/>
        </w:rPr>
        <w:t>בחיידר</w:t>
      </w:r>
      <w:proofErr w:type="spellEnd"/>
      <w:r w:rsidRPr="0060553E">
        <w:rPr>
          <w:rFonts w:cs="Fontext" w:hint="cs"/>
          <w:sz w:val="20"/>
          <w:szCs w:val="20"/>
          <w:rtl/>
        </w:rPr>
        <w:t xml:space="preserve"> כותב על הלוח? גיר, לאכול גיר. והיה מהם שאכן עשו כך והבדיקות יצאו נקיות. היה אחד שאכל גיר 3 שנים וכל הבדיקות היו נקיות, </w:t>
      </w:r>
      <w:proofErr w:type="spellStart"/>
      <w:r w:rsidRPr="0060553E">
        <w:rPr>
          <w:rFonts w:cs="Fontext" w:hint="cs"/>
          <w:sz w:val="20"/>
          <w:szCs w:val="20"/>
          <w:rtl/>
        </w:rPr>
        <w:t>לאחמ"כ</w:t>
      </w:r>
      <w:proofErr w:type="spellEnd"/>
      <w:r w:rsidRPr="0060553E">
        <w:rPr>
          <w:rFonts w:cs="Fontext" w:hint="cs"/>
          <w:sz w:val="20"/>
          <w:szCs w:val="20"/>
          <w:rtl/>
        </w:rPr>
        <w:t xml:space="preserve"> הפסיק, כמה זמן אפשר לאכול גיר, ובבדיקה הבאה חזרה המחלה, כשבא אל </w:t>
      </w:r>
      <w:proofErr w:type="spellStart"/>
      <w:r w:rsidRPr="0060553E">
        <w:rPr>
          <w:rFonts w:cs="Fontext" w:hint="cs"/>
          <w:sz w:val="20"/>
          <w:szCs w:val="20"/>
          <w:rtl/>
        </w:rPr>
        <w:t>הסטייפלר</w:t>
      </w:r>
      <w:proofErr w:type="spellEnd"/>
      <w:r w:rsidRPr="0060553E">
        <w:rPr>
          <w:rFonts w:cs="Fontext" w:hint="cs"/>
          <w:sz w:val="20"/>
          <w:szCs w:val="20"/>
          <w:rtl/>
        </w:rPr>
        <w:t xml:space="preserve"> שלחו מעל פניו, בהפטירו כבר אמרתי לך לאכול גיר.</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אל ה"לב שמחה" התקשר אחד שחלה בריאותיו, והגבאי כבר ידע שהרבי אומר לשתות קפה שחור ואמר כן בשם הרבי. כשהתעורר הרבי שאל את הגבאי מי זה שהתקשר ומה אמר לו והוכיחו, איך אמרת לו לשתות קפה שחור על המחלה הזאת? הרי זה רק מזיק.. התקשר אליו מיד בחזרה. ומה לומר לו? שישתה קפה שחור.</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הרבי ר' </w:t>
      </w:r>
      <w:proofErr w:type="spellStart"/>
      <w:r w:rsidRPr="0060553E">
        <w:rPr>
          <w:rFonts w:cs="Fontext" w:hint="cs"/>
          <w:sz w:val="20"/>
          <w:szCs w:val="20"/>
          <w:rtl/>
        </w:rPr>
        <w:t>ברוך'ל</w:t>
      </w:r>
      <w:proofErr w:type="spellEnd"/>
      <w:r w:rsidRPr="0060553E">
        <w:rPr>
          <w:rFonts w:cs="Fontext" w:hint="cs"/>
          <w:sz w:val="20"/>
          <w:szCs w:val="20"/>
          <w:rtl/>
        </w:rPr>
        <w:t xml:space="preserve"> </w:t>
      </w:r>
      <w:proofErr w:type="spellStart"/>
      <w:r w:rsidRPr="0060553E">
        <w:rPr>
          <w:rFonts w:cs="Fontext" w:hint="cs"/>
          <w:sz w:val="20"/>
          <w:szCs w:val="20"/>
          <w:rtl/>
        </w:rPr>
        <w:t>מעז'יבוז</w:t>
      </w:r>
      <w:proofErr w:type="spellEnd"/>
      <w:r w:rsidRPr="0060553E">
        <w:rPr>
          <w:rFonts w:cs="Fontext" w:hint="cs"/>
          <w:sz w:val="20"/>
          <w:szCs w:val="20"/>
          <w:rtl/>
        </w:rPr>
        <w:t>' זי"ע הורה לחולה על הריאות לשאוף לקרבו את עשן נרות שבת כשהם נכבים.</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ובאמת יתכן שסתם קפה שחור אינו מועיל ואולי אף מזיק, וכן אם היה אוכל גיר ללא הוראת </w:t>
      </w:r>
      <w:proofErr w:type="spellStart"/>
      <w:r w:rsidRPr="0060553E">
        <w:rPr>
          <w:rFonts w:cs="Fontext" w:hint="cs"/>
          <w:sz w:val="20"/>
          <w:szCs w:val="20"/>
          <w:rtl/>
        </w:rPr>
        <w:t>הסטייפלער</w:t>
      </w:r>
      <w:proofErr w:type="spellEnd"/>
      <w:r w:rsidRPr="0060553E">
        <w:rPr>
          <w:rFonts w:cs="Fontext" w:hint="cs"/>
          <w:sz w:val="20"/>
          <w:szCs w:val="20"/>
          <w:rtl/>
        </w:rPr>
        <w:t xml:space="preserve"> זה היה יכול להזיק, והצדיק הוא זה שיכול להביא ישועה לאדם בכל דרך כאשר הוא בוחר לעשות זאת ברך הטבע.</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 xml:space="preserve">ובשבת (פ"ז) הנותנת ברזל בין האפרוחים הרי זה מדרכי האמורי ואם מפני הברק הרי זה מותר. </w:t>
      </w:r>
      <w:proofErr w:type="spellStart"/>
      <w:r w:rsidRPr="0060553E">
        <w:rPr>
          <w:rFonts w:cs="Fontext" w:hint="cs"/>
          <w:sz w:val="20"/>
          <w:szCs w:val="20"/>
          <w:rtl/>
        </w:rPr>
        <w:t>בנג'מין</w:t>
      </w:r>
      <w:proofErr w:type="spellEnd"/>
      <w:r w:rsidRPr="0060553E">
        <w:rPr>
          <w:rFonts w:cs="Fontext" w:hint="cs"/>
          <w:sz w:val="20"/>
          <w:szCs w:val="20"/>
          <w:rtl/>
        </w:rPr>
        <w:t xml:space="preserve"> פרנקלין המציא את מושג "הארקה" שהמניח ברזל בראש הבית הוא בולע לתוכו את </w:t>
      </w:r>
      <w:proofErr w:type="spellStart"/>
      <w:r w:rsidRPr="0060553E">
        <w:rPr>
          <w:rFonts w:cs="Fontext" w:hint="cs"/>
          <w:sz w:val="20"/>
          <w:szCs w:val="20"/>
          <w:rtl/>
        </w:rPr>
        <w:t>כח</w:t>
      </w:r>
      <w:proofErr w:type="spellEnd"/>
      <w:r w:rsidRPr="0060553E">
        <w:rPr>
          <w:rFonts w:cs="Fontext" w:hint="cs"/>
          <w:sz w:val="20"/>
          <w:szCs w:val="20"/>
          <w:rtl/>
        </w:rPr>
        <w:t xml:space="preserve"> הברק ומוליך אותו לאדמה, ולמעשה היהודים הכירו זאת כבר </w:t>
      </w:r>
      <w:proofErr w:type="spellStart"/>
      <w:r w:rsidRPr="0060553E">
        <w:rPr>
          <w:rFonts w:cs="Fontext" w:hint="cs"/>
          <w:sz w:val="20"/>
          <w:szCs w:val="20"/>
          <w:rtl/>
        </w:rPr>
        <w:t>מגמ</w:t>
      </w:r>
      <w:proofErr w:type="spellEnd"/>
      <w:r w:rsidRPr="0060553E">
        <w:rPr>
          <w:rFonts w:cs="Fontext" w:hint="cs"/>
          <w:sz w:val="20"/>
          <w:szCs w:val="20"/>
          <w:rtl/>
        </w:rPr>
        <w:t xml:space="preserve">' זו. ואמנם בזמן </w:t>
      </w:r>
      <w:proofErr w:type="spellStart"/>
      <w:r w:rsidRPr="0060553E">
        <w:rPr>
          <w:rFonts w:cs="Fontext" w:hint="cs"/>
          <w:sz w:val="20"/>
          <w:szCs w:val="20"/>
          <w:rtl/>
        </w:rPr>
        <w:t>הגמ</w:t>
      </w:r>
      <w:proofErr w:type="spellEnd"/>
      <w:r w:rsidRPr="0060553E">
        <w:rPr>
          <w:rFonts w:cs="Fontext" w:hint="cs"/>
          <w:sz w:val="20"/>
          <w:szCs w:val="20"/>
          <w:rtl/>
        </w:rPr>
        <w:t xml:space="preserve">' אולי לא ידעו איך בדיוק זה עובד אך הותר </w:t>
      </w:r>
      <w:proofErr w:type="spellStart"/>
      <w:r w:rsidRPr="0060553E">
        <w:rPr>
          <w:rFonts w:cs="Fontext" w:hint="cs"/>
          <w:sz w:val="20"/>
          <w:szCs w:val="20"/>
          <w:rtl/>
        </w:rPr>
        <w:t>מכיון</w:t>
      </w:r>
      <w:proofErr w:type="spellEnd"/>
      <w:r w:rsidRPr="0060553E">
        <w:rPr>
          <w:rFonts w:cs="Fontext" w:hint="cs"/>
          <w:sz w:val="20"/>
          <w:szCs w:val="20"/>
          <w:rtl/>
        </w:rPr>
        <w:t xml:space="preserve"> שהוכח שזה פועל. </w:t>
      </w:r>
    </w:p>
    <w:p w:rsidR="00F86109" w:rsidRPr="0060553E" w:rsidRDefault="00F86109" w:rsidP="00F86109">
      <w:pPr>
        <w:pStyle w:val="a3"/>
        <w:numPr>
          <w:ilvl w:val="0"/>
          <w:numId w:val="8"/>
        </w:numPr>
        <w:jc w:val="both"/>
        <w:rPr>
          <w:rFonts w:cs="Fontext"/>
          <w:sz w:val="20"/>
          <w:szCs w:val="20"/>
          <w:rtl/>
        </w:rPr>
      </w:pPr>
      <w:proofErr w:type="spellStart"/>
      <w:r w:rsidRPr="0060553E">
        <w:rPr>
          <w:rFonts w:cs="Fontext" w:hint="cs"/>
          <w:sz w:val="20"/>
          <w:szCs w:val="20"/>
          <w:rtl/>
        </w:rPr>
        <w:lastRenderedPageBreak/>
        <w:t>וברשב"א</w:t>
      </w:r>
      <w:proofErr w:type="spellEnd"/>
      <w:r w:rsidRPr="0060553E">
        <w:rPr>
          <w:rFonts w:cs="Fontext" w:hint="cs"/>
          <w:sz w:val="20"/>
          <w:szCs w:val="20"/>
          <w:rtl/>
        </w:rPr>
        <w:t xml:space="preserve"> מביא דוגמאות לכך שהשתמשו במגנט עוד לפני שהבינו בכלל איך זה עובד. ואומר שירבעם בן נבט השתמש עם מגנטים שהתקין בתקרה וברצפה כדי שהעגלים שעשה יעמדו באוויר.</w:t>
      </w:r>
    </w:p>
    <w:p w:rsidR="00F86109" w:rsidRPr="0060553E" w:rsidRDefault="00F86109" w:rsidP="00F86109">
      <w:pPr>
        <w:pStyle w:val="a3"/>
        <w:numPr>
          <w:ilvl w:val="0"/>
          <w:numId w:val="8"/>
        </w:numPr>
        <w:jc w:val="both"/>
        <w:rPr>
          <w:rFonts w:cs="Fontext"/>
          <w:sz w:val="20"/>
          <w:szCs w:val="20"/>
          <w:rtl/>
        </w:rPr>
      </w:pPr>
      <w:proofErr w:type="spellStart"/>
      <w:r w:rsidRPr="0060553E">
        <w:rPr>
          <w:rFonts w:cs="Fontext" w:hint="cs"/>
          <w:sz w:val="20"/>
          <w:szCs w:val="20"/>
          <w:rtl/>
        </w:rPr>
        <w:t>הסטייפלער</w:t>
      </w:r>
      <w:proofErr w:type="spellEnd"/>
      <w:r w:rsidRPr="0060553E">
        <w:rPr>
          <w:rFonts w:cs="Fontext" w:hint="cs"/>
          <w:sz w:val="20"/>
          <w:szCs w:val="20"/>
          <w:rtl/>
        </w:rPr>
        <w:t xml:space="preserve"> אסר להשתמש עם יונים לרפא ממחלת הצהבת ואמר שזה צער בע"ח ושלא יעלו זאת על הדעת בכלל. והסביר כי מבחינה רפואית היונה מוציאה את הבילירובין מדמו של החולה, והיא סופגת את זה וזה מה שהורג אותם כי אין להם מרה, והמרה היא שאמורה לספוג זאת. אבל מאחר והבילירובין הזה אינו המחלה כלל כי אם רק סימפטום שלה זה מועיל רק שמעתה לא יהיה לו הסימן של המחלה אך לא סילק את המחלה עצמה, ואסור להרוג יונה אלא אם מסלק לגמרי את המחלה, ואמר שיתכן שזה מדרכי האמורי.</w:t>
      </w:r>
    </w:p>
    <w:p w:rsidR="00F86109" w:rsidRPr="0060553E" w:rsidRDefault="00F86109" w:rsidP="00F86109">
      <w:pPr>
        <w:pStyle w:val="a3"/>
        <w:numPr>
          <w:ilvl w:val="0"/>
          <w:numId w:val="8"/>
        </w:numPr>
        <w:jc w:val="both"/>
        <w:rPr>
          <w:rFonts w:cs="Fontext"/>
          <w:sz w:val="20"/>
          <w:szCs w:val="20"/>
          <w:rtl/>
        </w:rPr>
      </w:pPr>
      <w:r w:rsidRPr="0060553E">
        <w:rPr>
          <w:rFonts w:cs="Fontext" w:hint="cs"/>
          <w:sz w:val="20"/>
          <w:szCs w:val="20"/>
          <w:rtl/>
        </w:rPr>
        <w:t>ובקהילות הבוכרים מקפידים ביותר שחתן, כלה ויולדת עד 40 יום לאחר חתונתם אינם הולכים לחתונות, ואם שתי כלות נפגשות בתוך 40 יום של החתונה זה אבלות של ממש וחרדה גדולה אופפת אותם. וברור שזה מעולם לא הוכח, הרב עובדיה שלא יכול היה לבטל את זה במחי יד ובכל זאת רצה לבטל מנהג זה, המציא פעולה לפתור זאת במעט ע"י שיחליפו הכלות את טבעותיהן ואז אין מה לחשוש.</w:t>
      </w:r>
    </w:p>
    <w:p w:rsidR="00F86109" w:rsidRPr="0060553E" w:rsidRDefault="00F86109" w:rsidP="00F86109">
      <w:pPr>
        <w:pStyle w:val="a3"/>
        <w:numPr>
          <w:ilvl w:val="0"/>
          <w:numId w:val="8"/>
        </w:numPr>
        <w:jc w:val="both"/>
        <w:rPr>
          <w:rFonts w:cs="Fontext" w:hint="cs"/>
          <w:sz w:val="20"/>
          <w:szCs w:val="20"/>
        </w:rPr>
      </w:pPr>
      <w:r w:rsidRPr="0060553E">
        <w:rPr>
          <w:rFonts w:cs="Fontext" w:hint="cs"/>
          <w:sz w:val="20"/>
          <w:szCs w:val="20"/>
          <w:rtl/>
        </w:rPr>
        <w:t>וכן לא לפתוח מטריה תחת התקרה שאין לזה שום מקור ומעולם לא הוכח שיקרה משהו עקב כך, וא"כ הרי זה מדרכי האמורי ואסור להקפיד על כך.</w:t>
      </w:r>
    </w:p>
    <w:p w:rsidR="00624A06" w:rsidRPr="0060553E" w:rsidRDefault="00624A06" w:rsidP="00624A06">
      <w:pPr>
        <w:jc w:val="both"/>
        <w:rPr>
          <w:rFonts w:cs="Fontext" w:hint="cs"/>
          <w:b/>
          <w:bCs/>
          <w:sz w:val="8"/>
          <w:szCs w:val="8"/>
          <w:u w:val="single"/>
          <w:rtl/>
        </w:rPr>
      </w:pPr>
    </w:p>
    <w:p w:rsidR="00624A06" w:rsidRPr="0060553E" w:rsidRDefault="00624A06" w:rsidP="00624A06">
      <w:pPr>
        <w:jc w:val="both"/>
        <w:rPr>
          <w:rFonts w:cs="Fontext"/>
          <w:b/>
          <w:bCs/>
          <w:sz w:val="20"/>
          <w:szCs w:val="20"/>
          <w:u w:val="single"/>
          <w:rtl/>
        </w:rPr>
      </w:pPr>
      <w:r w:rsidRPr="0060553E">
        <w:rPr>
          <w:rFonts w:cs="Fontext" w:hint="cs"/>
          <w:b/>
          <w:bCs/>
          <w:sz w:val="20"/>
          <w:szCs w:val="20"/>
          <w:u w:val="single"/>
          <w:rtl/>
        </w:rPr>
        <w:t>יום שישי פרשת שופטים, ג' אלול, תשע"ד (1112).</w:t>
      </w:r>
    </w:p>
    <w:p w:rsidR="00624A06" w:rsidRPr="0060553E" w:rsidRDefault="00624A06" w:rsidP="00624A06">
      <w:pPr>
        <w:ind w:left="360"/>
        <w:jc w:val="center"/>
        <w:rPr>
          <w:rFonts w:cs="Fontext"/>
          <w:b/>
          <w:bCs/>
          <w:sz w:val="20"/>
          <w:szCs w:val="20"/>
          <w:rtl/>
        </w:rPr>
      </w:pPr>
      <w:r w:rsidRPr="0060553E">
        <w:rPr>
          <w:rFonts w:cs="Fontext" w:hint="cs"/>
          <w:b/>
          <w:bCs/>
          <w:sz w:val="20"/>
          <w:szCs w:val="20"/>
          <w:u w:val="single"/>
          <w:rtl/>
        </w:rPr>
        <w:t>שיטת הרמב"ם להתיר רק לשמוח עם סימן בדבר שכבר היה</w:t>
      </w:r>
      <w:r w:rsidRPr="0060553E">
        <w:rPr>
          <w:rFonts w:cs="Fontext" w:hint="cs"/>
          <w:b/>
          <w:bCs/>
          <w:sz w:val="20"/>
          <w:szCs w:val="20"/>
          <w:rtl/>
        </w:rPr>
        <w:t>.</w:t>
      </w:r>
    </w:p>
    <w:p w:rsidR="00624A06" w:rsidRPr="0060553E" w:rsidRDefault="0060553E" w:rsidP="00624A06">
      <w:pPr>
        <w:pStyle w:val="a3"/>
        <w:numPr>
          <w:ilvl w:val="0"/>
          <w:numId w:val="11"/>
        </w:numPr>
        <w:jc w:val="both"/>
        <w:rPr>
          <w:rFonts w:cs="Fontext"/>
          <w:sz w:val="20"/>
          <w:szCs w:val="20"/>
          <w:rtl/>
        </w:rPr>
      </w:pPr>
      <w:r w:rsidRPr="0060553E">
        <w:rPr>
          <w:rFonts w:cs="Fontext" w:hint="cs"/>
          <w:sz w:val="20"/>
          <w:szCs w:val="20"/>
          <w:rtl/>
        </w:rPr>
        <w:t xml:space="preserve">נמשיך בביאור מצוות "תמים תהיה עם ה"א" בפרט באיסור "ניחוש". </w:t>
      </w:r>
      <w:r w:rsidR="00624A06" w:rsidRPr="0060553E">
        <w:rPr>
          <w:rFonts w:cs="Fontext" w:hint="cs"/>
          <w:sz w:val="20"/>
          <w:szCs w:val="20"/>
          <w:rtl/>
        </w:rPr>
        <w:t xml:space="preserve">עד כה ראינו את שיטת </w:t>
      </w:r>
      <w:proofErr w:type="spellStart"/>
      <w:r w:rsidR="00624A06" w:rsidRPr="0060553E">
        <w:rPr>
          <w:rFonts w:cs="Fontext" w:hint="cs"/>
          <w:sz w:val="20"/>
          <w:szCs w:val="20"/>
          <w:rtl/>
        </w:rPr>
        <w:t>הרד"ק</w:t>
      </w:r>
      <w:proofErr w:type="spellEnd"/>
      <w:r w:rsidR="00624A06" w:rsidRPr="0060553E">
        <w:rPr>
          <w:rFonts w:cs="Fontext" w:hint="cs"/>
          <w:sz w:val="20"/>
          <w:szCs w:val="20"/>
          <w:rtl/>
        </w:rPr>
        <w:t xml:space="preserve"> ואשר מובאת אף ברמ"א (סי' </w:t>
      </w:r>
      <w:proofErr w:type="spellStart"/>
      <w:r w:rsidR="00624A06" w:rsidRPr="0060553E">
        <w:rPr>
          <w:rFonts w:cs="Fontext" w:hint="cs"/>
          <w:sz w:val="20"/>
          <w:szCs w:val="20"/>
          <w:rtl/>
        </w:rPr>
        <w:t>קעט</w:t>
      </w:r>
      <w:proofErr w:type="spellEnd"/>
      <w:r w:rsidR="00624A06" w:rsidRPr="0060553E">
        <w:rPr>
          <w:rFonts w:cs="Fontext" w:hint="cs"/>
          <w:sz w:val="20"/>
          <w:szCs w:val="20"/>
          <w:rtl/>
        </w:rPr>
        <w:t xml:space="preserve"> ס"ג), לאחר שמביא את שיטת הרמב"ם מוסיף וי"א שמותר לנחש אם קבע מראש לסימן. ונראה שפחות מקבל את השיטה הזאת ומביאה כ"יש אומרים".</w:t>
      </w:r>
    </w:p>
    <w:p w:rsidR="00624A06" w:rsidRPr="0060553E" w:rsidRDefault="00624A06" w:rsidP="00624A06">
      <w:pPr>
        <w:pStyle w:val="NormalWeb"/>
        <w:numPr>
          <w:ilvl w:val="0"/>
          <w:numId w:val="11"/>
        </w:numPr>
        <w:shd w:val="clear" w:color="auto" w:fill="FFFFFF"/>
        <w:bidi/>
        <w:jc w:val="both"/>
        <w:rPr>
          <w:rFonts w:asciiTheme="minorHAnsi" w:eastAsiaTheme="minorHAnsi" w:hAnsiTheme="minorHAnsi" w:cs="Fontext"/>
          <w:sz w:val="20"/>
          <w:szCs w:val="20"/>
        </w:rPr>
      </w:pPr>
      <w:r w:rsidRPr="0060553E">
        <w:rPr>
          <w:rFonts w:asciiTheme="minorHAnsi" w:eastAsiaTheme="minorHAnsi" w:hAnsiTheme="minorHAnsi" w:cs="Fontext" w:hint="cs"/>
          <w:sz w:val="20"/>
          <w:szCs w:val="20"/>
          <w:rtl/>
        </w:rPr>
        <w:t xml:space="preserve">הרמב"ם סובר שאף לקבוע לעצמו סימן ואפי' מראש אסור. וכן כותב (הל' ע"ז </w:t>
      </w:r>
      <w:proofErr w:type="spellStart"/>
      <w:r w:rsidRPr="0060553E">
        <w:rPr>
          <w:rFonts w:asciiTheme="minorHAnsi" w:eastAsiaTheme="minorHAnsi" w:hAnsiTheme="minorHAnsi" w:cs="Fontext" w:hint="cs"/>
          <w:sz w:val="20"/>
          <w:szCs w:val="20"/>
          <w:rtl/>
        </w:rPr>
        <w:t>פי"א</w:t>
      </w:r>
      <w:proofErr w:type="spellEnd"/>
      <w:r w:rsidRPr="0060553E">
        <w:rPr>
          <w:rFonts w:asciiTheme="minorHAnsi" w:eastAsiaTheme="minorHAnsi" w:hAnsiTheme="minorHAnsi" w:cs="Fontext" w:hint="cs"/>
          <w:sz w:val="20"/>
          <w:szCs w:val="20"/>
          <w:rtl/>
        </w:rPr>
        <w:t xml:space="preserve"> </w:t>
      </w:r>
      <w:proofErr w:type="spellStart"/>
      <w:r w:rsidRPr="0060553E">
        <w:rPr>
          <w:rFonts w:asciiTheme="minorHAnsi" w:eastAsiaTheme="minorHAnsi" w:hAnsiTheme="minorHAnsi" w:cs="Fontext" w:hint="cs"/>
          <w:sz w:val="20"/>
          <w:szCs w:val="20"/>
          <w:rtl/>
        </w:rPr>
        <w:t>ה"ד</w:t>
      </w:r>
      <w:proofErr w:type="spellEnd"/>
      <w:r w:rsidRPr="0060553E">
        <w:rPr>
          <w:rFonts w:asciiTheme="minorHAnsi" w:eastAsiaTheme="minorHAnsi" w:hAnsiTheme="minorHAnsi" w:cs="Fontext" w:hint="cs"/>
          <w:sz w:val="20"/>
          <w:szCs w:val="20"/>
          <w:rtl/>
        </w:rPr>
        <w:t xml:space="preserve"> </w:t>
      </w:r>
      <w:proofErr w:type="spellStart"/>
      <w:r w:rsidRPr="0060553E">
        <w:rPr>
          <w:rFonts w:asciiTheme="minorHAnsi" w:eastAsiaTheme="minorHAnsi" w:hAnsiTheme="minorHAnsi" w:cs="Fontext" w:hint="cs"/>
          <w:sz w:val="20"/>
          <w:szCs w:val="20"/>
          <w:rtl/>
        </w:rPr>
        <w:t>וה</w:t>
      </w:r>
      <w:proofErr w:type="spellEnd"/>
      <w:r w:rsidRPr="0060553E">
        <w:rPr>
          <w:rFonts w:asciiTheme="minorHAnsi" w:eastAsiaTheme="minorHAnsi" w:hAnsiTheme="minorHAnsi" w:cs="Fontext" w:hint="cs"/>
          <w:sz w:val="20"/>
          <w:szCs w:val="20"/>
          <w:rtl/>
        </w:rPr>
        <w:t xml:space="preserve">'), אין </w:t>
      </w:r>
      <w:proofErr w:type="spellStart"/>
      <w:r w:rsidRPr="0060553E">
        <w:rPr>
          <w:rFonts w:asciiTheme="minorHAnsi" w:eastAsiaTheme="minorHAnsi" w:hAnsiTheme="minorHAnsi" w:cs="Fontext" w:hint="cs"/>
          <w:sz w:val="20"/>
          <w:szCs w:val="20"/>
          <w:rtl/>
        </w:rPr>
        <w:t>מנחשין</w:t>
      </w:r>
      <w:proofErr w:type="spellEnd"/>
      <w:r w:rsidRPr="0060553E">
        <w:rPr>
          <w:rFonts w:asciiTheme="minorHAnsi" w:eastAsiaTheme="minorHAnsi" w:hAnsiTheme="minorHAnsi" w:cs="Fontext" w:hint="cs"/>
          <w:sz w:val="20"/>
          <w:szCs w:val="20"/>
          <w:rtl/>
        </w:rPr>
        <w:t xml:space="preserve"> כגויים, שנאמר "לא תנחשו. כיצד הוא הניחוש: כגון אלו </w:t>
      </w:r>
      <w:proofErr w:type="spellStart"/>
      <w:r w:rsidRPr="0060553E">
        <w:rPr>
          <w:rFonts w:asciiTheme="minorHAnsi" w:eastAsiaTheme="minorHAnsi" w:hAnsiTheme="minorHAnsi" w:cs="Fontext" w:hint="cs"/>
          <w:sz w:val="20"/>
          <w:szCs w:val="20"/>
          <w:rtl/>
        </w:rPr>
        <w:t>שאומרין</w:t>
      </w:r>
      <w:proofErr w:type="spellEnd"/>
      <w:r w:rsidRPr="0060553E">
        <w:rPr>
          <w:rFonts w:asciiTheme="minorHAnsi" w:eastAsiaTheme="minorHAnsi" w:hAnsiTheme="minorHAnsi" w:cs="Fontext" w:hint="cs"/>
          <w:sz w:val="20"/>
          <w:szCs w:val="20"/>
          <w:rtl/>
        </w:rPr>
        <w:t xml:space="preserve"> הואיל ונפלה </w:t>
      </w:r>
      <w:proofErr w:type="spellStart"/>
      <w:r w:rsidRPr="0060553E">
        <w:rPr>
          <w:rFonts w:asciiTheme="minorHAnsi" w:eastAsiaTheme="minorHAnsi" w:hAnsiTheme="minorHAnsi" w:cs="Fontext" w:hint="cs"/>
          <w:sz w:val="20"/>
          <w:szCs w:val="20"/>
          <w:rtl/>
        </w:rPr>
        <w:t>פיתי</w:t>
      </w:r>
      <w:proofErr w:type="spellEnd"/>
      <w:r w:rsidRPr="0060553E">
        <w:rPr>
          <w:rFonts w:asciiTheme="minorHAnsi" w:eastAsiaTheme="minorHAnsi" w:hAnsiTheme="minorHAnsi" w:cs="Fontext" w:hint="cs"/>
          <w:sz w:val="20"/>
          <w:szCs w:val="20"/>
          <w:rtl/>
        </w:rPr>
        <w:t xml:space="preserve"> מפי, או נפל מקלי מידי, איני הולך למקום פלוני היום, שאם אלך אין חפציי </w:t>
      </w:r>
      <w:proofErr w:type="spellStart"/>
      <w:r w:rsidRPr="0060553E">
        <w:rPr>
          <w:rFonts w:asciiTheme="minorHAnsi" w:eastAsiaTheme="minorHAnsi" w:hAnsiTheme="minorHAnsi" w:cs="Fontext" w:hint="cs"/>
          <w:sz w:val="20"/>
          <w:szCs w:val="20"/>
          <w:rtl/>
        </w:rPr>
        <w:t>נעשין</w:t>
      </w:r>
      <w:proofErr w:type="spellEnd"/>
      <w:r w:rsidRPr="0060553E">
        <w:rPr>
          <w:rFonts w:asciiTheme="minorHAnsi" w:eastAsiaTheme="minorHAnsi" w:hAnsiTheme="minorHAnsi" w:cs="Fontext" w:hint="cs"/>
          <w:sz w:val="20"/>
          <w:szCs w:val="20"/>
          <w:rtl/>
        </w:rPr>
        <w:t xml:space="preserve">; הואיל ועבר שועל מימיני, איני יוצא מפתח ביתי היום, שאם יצאתי, </w:t>
      </w:r>
      <w:proofErr w:type="spellStart"/>
      <w:r w:rsidRPr="0060553E">
        <w:rPr>
          <w:rFonts w:asciiTheme="minorHAnsi" w:eastAsiaTheme="minorHAnsi" w:hAnsiTheme="minorHAnsi" w:cs="Fontext" w:hint="cs"/>
          <w:sz w:val="20"/>
          <w:szCs w:val="20"/>
          <w:rtl/>
        </w:rPr>
        <w:t>יפגעני</w:t>
      </w:r>
      <w:proofErr w:type="spellEnd"/>
      <w:r w:rsidRPr="0060553E">
        <w:rPr>
          <w:rFonts w:asciiTheme="minorHAnsi" w:eastAsiaTheme="minorHAnsi" w:hAnsiTheme="minorHAnsi" w:cs="Fontext" w:hint="cs"/>
          <w:sz w:val="20"/>
          <w:szCs w:val="20"/>
          <w:rtl/>
        </w:rPr>
        <w:t xml:space="preserve"> אדם רמאי.  וכן אלו </w:t>
      </w:r>
      <w:proofErr w:type="spellStart"/>
      <w:r w:rsidRPr="0060553E">
        <w:rPr>
          <w:rFonts w:asciiTheme="minorHAnsi" w:eastAsiaTheme="minorHAnsi" w:hAnsiTheme="minorHAnsi" w:cs="Fontext" w:hint="cs"/>
          <w:sz w:val="20"/>
          <w:szCs w:val="20"/>
          <w:rtl/>
        </w:rPr>
        <w:t>ששומעין</w:t>
      </w:r>
      <w:proofErr w:type="spellEnd"/>
      <w:r w:rsidRPr="0060553E">
        <w:rPr>
          <w:rFonts w:asciiTheme="minorHAnsi" w:eastAsiaTheme="minorHAnsi" w:hAnsiTheme="minorHAnsi" w:cs="Fontext" w:hint="cs"/>
          <w:sz w:val="20"/>
          <w:szCs w:val="20"/>
          <w:rtl/>
        </w:rPr>
        <w:t xml:space="preserve"> צפצוף העופות </w:t>
      </w:r>
      <w:proofErr w:type="spellStart"/>
      <w:r w:rsidRPr="0060553E">
        <w:rPr>
          <w:rFonts w:asciiTheme="minorHAnsi" w:eastAsiaTheme="minorHAnsi" w:hAnsiTheme="minorHAnsi" w:cs="Fontext" w:hint="cs"/>
          <w:sz w:val="20"/>
          <w:szCs w:val="20"/>
          <w:rtl/>
        </w:rPr>
        <w:t>ואומרין</w:t>
      </w:r>
      <w:proofErr w:type="spellEnd"/>
      <w:r w:rsidRPr="0060553E">
        <w:rPr>
          <w:rFonts w:asciiTheme="minorHAnsi" w:eastAsiaTheme="minorHAnsi" w:hAnsiTheme="minorHAnsi" w:cs="Fontext" w:hint="cs"/>
          <w:sz w:val="20"/>
          <w:szCs w:val="20"/>
          <w:rtl/>
        </w:rPr>
        <w:t xml:space="preserve"> יהיה כך ולא יהיה כך, טוב לעשות דבר פלוני ורע לעשות דבר פלוני.  וכן אלו </w:t>
      </w:r>
      <w:proofErr w:type="spellStart"/>
      <w:r w:rsidRPr="0060553E">
        <w:rPr>
          <w:rFonts w:asciiTheme="minorHAnsi" w:eastAsiaTheme="minorHAnsi" w:hAnsiTheme="minorHAnsi" w:cs="Fontext" w:hint="cs"/>
          <w:sz w:val="20"/>
          <w:szCs w:val="20"/>
          <w:rtl/>
        </w:rPr>
        <w:t>שאומרין</w:t>
      </w:r>
      <w:proofErr w:type="spellEnd"/>
      <w:r w:rsidRPr="0060553E">
        <w:rPr>
          <w:rFonts w:asciiTheme="minorHAnsi" w:eastAsiaTheme="minorHAnsi" w:hAnsiTheme="minorHAnsi" w:cs="Fontext" w:hint="cs"/>
          <w:sz w:val="20"/>
          <w:szCs w:val="20"/>
          <w:rtl/>
        </w:rPr>
        <w:t xml:space="preserve"> שחוט תרנגול זה שקרא ערבית, שחוט תרנגולת זו שקראת כמו תרנגול. </w:t>
      </w:r>
      <w:r w:rsidRPr="0060553E">
        <w:rPr>
          <w:rFonts w:asciiTheme="minorHAnsi" w:eastAsiaTheme="minorHAnsi" w:hAnsiTheme="minorHAnsi" w:cs="Fontext" w:hint="cs"/>
          <w:b/>
          <w:bCs/>
          <w:sz w:val="20"/>
          <w:szCs w:val="20"/>
          <w:rtl/>
        </w:rPr>
        <w:t>וכן המשים לעצמו סימנים,</w:t>
      </w:r>
      <w:r w:rsidRPr="0060553E">
        <w:rPr>
          <w:rFonts w:asciiTheme="minorHAnsi" w:eastAsiaTheme="minorHAnsi" w:hAnsiTheme="minorHAnsi" w:cs="Fontext" w:hint="cs"/>
          <w:sz w:val="20"/>
          <w:szCs w:val="20"/>
          <w:rtl/>
        </w:rPr>
        <w:t xml:space="preserve"> אם יארע לי כך וכך אעשה דבר פלוני, ואם לא יארע לא אעשה, כאליעזר עבד אברהם.  וכל כיוצא בדברים האלו, הכול אסור; וכל העושה מעשה מפני דבר מדברים אלו, לוקה</w:t>
      </w:r>
      <w:bookmarkStart w:id="1" w:name="5"/>
      <w:bookmarkEnd w:id="1"/>
      <w:r w:rsidRPr="0060553E">
        <w:rPr>
          <w:rFonts w:asciiTheme="minorHAnsi" w:eastAsiaTheme="minorHAnsi" w:hAnsiTheme="minorHAnsi" w:cs="Fontext" w:hint="cs"/>
          <w:sz w:val="20"/>
          <w:szCs w:val="20"/>
          <w:rtl/>
        </w:rPr>
        <w:t xml:space="preserve">. </w:t>
      </w:r>
      <w:r w:rsidRPr="0060553E">
        <w:rPr>
          <w:rFonts w:asciiTheme="minorHAnsi" w:eastAsiaTheme="minorHAnsi" w:hAnsiTheme="minorHAnsi" w:cs="Fontext" w:hint="cs"/>
          <w:b/>
          <w:bCs/>
          <w:sz w:val="20"/>
          <w:szCs w:val="20"/>
          <w:rtl/>
        </w:rPr>
        <w:t>מי שאמר דירה זו שבניתי, סימן טוב הייתה עליי</w:t>
      </w:r>
      <w:r w:rsidRPr="0060553E">
        <w:rPr>
          <w:rFonts w:asciiTheme="minorHAnsi" w:eastAsiaTheme="minorHAnsi" w:hAnsiTheme="minorHAnsi" w:cs="Fontext" w:hint="cs"/>
          <w:sz w:val="20"/>
          <w:szCs w:val="20"/>
          <w:rtl/>
        </w:rPr>
        <w:t xml:space="preserve">, אישה זו שנשאתי ובהמה זו שקניתי מבורכת הייתה, ומעת שקניתיה העשרתי, וכן השואל לתינוק איזה פסוק אתה למד, אם אמר לו פסוק מן הברכות, ישמח ויאמר זה סימן טוב--כל אלו וכיוצא בהן, מותר:  </w:t>
      </w:r>
      <w:r w:rsidRPr="0060553E">
        <w:rPr>
          <w:rFonts w:asciiTheme="minorHAnsi" w:eastAsiaTheme="minorHAnsi" w:hAnsiTheme="minorHAnsi" w:cs="Fontext" w:hint="cs"/>
          <w:b/>
          <w:bCs/>
          <w:sz w:val="20"/>
          <w:szCs w:val="20"/>
          <w:rtl/>
        </w:rPr>
        <w:t>הואיל ולא כיוון מעשיו ולא נמנע מלעשות, אלא עשה זה סימן לעצמו לדבר שכבר היה--הרי זה מותר</w:t>
      </w:r>
      <w:r w:rsidRPr="0060553E">
        <w:rPr>
          <w:rFonts w:asciiTheme="minorHAnsi" w:eastAsiaTheme="minorHAnsi" w:hAnsiTheme="minorHAnsi" w:cs="Fontext" w:hint="cs"/>
          <w:b/>
          <w:bCs/>
          <w:sz w:val="20"/>
          <w:szCs w:val="20"/>
        </w:rPr>
        <w:t>.</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וזהו "בית </w:t>
      </w:r>
      <w:proofErr w:type="spellStart"/>
      <w:r w:rsidRPr="0060553E">
        <w:rPr>
          <w:rFonts w:cs="Fontext" w:hint="cs"/>
          <w:sz w:val="20"/>
          <w:szCs w:val="20"/>
          <w:rtl/>
        </w:rPr>
        <w:t>אשה</w:t>
      </w:r>
      <w:proofErr w:type="spellEnd"/>
      <w:r w:rsidRPr="0060553E">
        <w:rPr>
          <w:rFonts w:cs="Fontext" w:hint="cs"/>
          <w:sz w:val="20"/>
          <w:szCs w:val="20"/>
          <w:rtl/>
        </w:rPr>
        <w:t xml:space="preserve"> ותינוק </w:t>
      </w:r>
      <w:proofErr w:type="spellStart"/>
      <w:r w:rsidRPr="0060553E">
        <w:rPr>
          <w:rFonts w:cs="Fontext" w:hint="cs"/>
          <w:sz w:val="20"/>
          <w:szCs w:val="20"/>
          <w:rtl/>
        </w:rPr>
        <w:t>וכו</w:t>
      </w:r>
      <w:proofErr w:type="spellEnd"/>
      <w:r w:rsidRPr="0060553E">
        <w:rPr>
          <w:rFonts w:cs="Fontext" w:hint="cs"/>
          <w:sz w:val="20"/>
          <w:szCs w:val="20"/>
          <w:rtl/>
        </w:rPr>
        <w:t>'", שאפי' הרמב"ם שמחמיר ביותר בחוקות הגוי מתיר בזה. כיון שאינו מכווין מעשיו ואינו פועל לפי הסימנים אלא בדיעבד שמח. והט"ז (</w:t>
      </w:r>
      <w:proofErr w:type="spellStart"/>
      <w:r w:rsidRPr="0060553E">
        <w:rPr>
          <w:rFonts w:cs="Fontext" w:hint="cs"/>
          <w:sz w:val="20"/>
          <w:szCs w:val="20"/>
          <w:rtl/>
        </w:rPr>
        <w:t>סק"ג</w:t>
      </w:r>
      <w:proofErr w:type="spellEnd"/>
      <w:r w:rsidRPr="0060553E">
        <w:rPr>
          <w:rFonts w:cs="Fontext" w:hint="cs"/>
          <w:sz w:val="20"/>
          <w:szCs w:val="20"/>
          <w:rtl/>
        </w:rPr>
        <w:t xml:space="preserve">) מוסיף שגם להיפך אם לאחר שנשא </w:t>
      </w:r>
      <w:proofErr w:type="spellStart"/>
      <w:r w:rsidRPr="0060553E">
        <w:rPr>
          <w:rFonts w:cs="Fontext" w:hint="cs"/>
          <w:sz w:val="20"/>
          <w:szCs w:val="20"/>
          <w:rtl/>
        </w:rPr>
        <w:t>אשה</w:t>
      </w:r>
      <w:proofErr w:type="spellEnd"/>
      <w:r w:rsidRPr="0060553E">
        <w:rPr>
          <w:rFonts w:cs="Fontext" w:hint="cs"/>
          <w:sz w:val="20"/>
          <w:szCs w:val="20"/>
          <w:rtl/>
        </w:rPr>
        <w:t xml:space="preserve"> זו רואה שמתחיל להפסיד ונמנע מעסקים זה גם מותר כי לא כיוון מעשיו מראש.</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אומרים הפוסקים, </w:t>
      </w:r>
      <w:proofErr w:type="spellStart"/>
      <w:r w:rsidRPr="0060553E">
        <w:rPr>
          <w:rFonts w:cs="Fontext" w:hint="cs"/>
          <w:sz w:val="20"/>
          <w:szCs w:val="20"/>
          <w:rtl/>
        </w:rPr>
        <w:t>שלפי"ז</w:t>
      </w:r>
      <w:proofErr w:type="spellEnd"/>
      <w:r w:rsidRPr="0060553E">
        <w:rPr>
          <w:rFonts w:cs="Fontext" w:hint="cs"/>
          <w:sz w:val="20"/>
          <w:szCs w:val="20"/>
          <w:rtl/>
        </w:rPr>
        <w:t xml:space="preserve"> מובן היתר המנהג בר"ה. כי הרי התחיל שנה חדשה ועל שולחנו מאכלים מתוקים, אומר, שנה זו שזה עתה התחילה רק מתוק היה לי על השולחן. ולמרות שהוא הכין זאת מראש, אך לאחר מעשה שהצליח לו להכין לעצמו התחלה מתוקה הוא שמח עם זה, וכמו לאחר שנשא </w:t>
      </w:r>
      <w:proofErr w:type="spellStart"/>
      <w:r w:rsidRPr="0060553E">
        <w:rPr>
          <w:rFonts w:cs="Fontext" w:hint="cs"/>
          <w:sz w:val="20"/>
          <w:szCs w:val="20"/>
          <w:rtl/>
        </w:rPr>
        <w:t>אשה</w:t>
      </w:r>
      <w:proofErr w:type="spellEnd"/>
      <w:r w:rsidRPr="0060553E">
        <w:rPr>
          <w:rFonts w:cs="Fontext" w:hint="cs"/>
          <w:sz w:val="20"/>
          <w:szCs w:val="20"/>
          <w:rtl/>
        </w:rPr>
        <w:t xml:space="preserve"> ושמח עם זה כסימן טוב, הוא זה שנשא את </w:t>
      </w:r>
      <w:proofErr w:type="spellStart"/>
      <w:r w:rsidRPr="0060553E">
        <w:rPr>
          <w:rFonts w:cs="Fontext" w:hint="cs"/>
          <w:sz w:val="20"/>
          <w:szCs w:val="20"/>
          <w:rtl/>
        </w:rPr>
        <w:t>האשה</w:t>
      </w:r>
      <w:proofErr w:type="spellEnd"/>
      <w:r w:rsidRPr="0060553E">
        <w:rPr>
          <w:rFonts w:cs="Fontext" w:hint="cs"/>
          <w:sz w:val="20"/>
          <w:szCs w:val="20"/>
          <w:rtl/>
        </w:rPr>
        <w:t xml:space="preserve"> והצליח לו. גם אין זה סימן שפועל על פיה אלא בס"ה שמח עם זה, ובוודאי שאין זה מנותק מהמציאות אלא מסתבר ביותר שהשנה התחילה לו מתוק והוא מקווה לשנה טובה גם בהמשך.</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 xml:space="preserve">הסימן מוציא את הגזירה </w:t>
      </w:r>
      <w:proofErr w:type="spellStart"/>
      <w:r w:rsidRPr="0060553E">
        <w:rPr>
          <w:rFonts w:cs="Fontext" w:hint="cs"/>
          <w:b/>
          <w:bCs/>
          <w:sz w:val="20"/>
          <w:szCs w:val="20"/>
          <w:u w:val="single"/>
          <w:rtl/>
        </w:rPr>
        <w:t>מהכח</w:t>
      </w:r>
      <w:proofErr w:type="spellEnd"/>
      <w:r w:rsidRPr="0060553E">
        <w:rPr>
          <w:rFonts w:cs="Fontext" w:hint="cs"/>
          <w:b/>
          <w:bCs/>
          <w:sz w:val="20"/>
          <w:szCs w:val="20"/>
          <w:u w:val="single"/>
          <w:rtl/>
        </w:rPr>
        <w:t xml:space="preserve"> אל הפועל.</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אך יש להתבונן שאמנם לפי הרמב"ם זה מותר, אך האם יש דברים בגו? והמהר"ל כתב שאם </w:t>
      </w:r>
      <w:proofErr w:type="spellStart"/>
      <w:r w:rsidRPr="0060553E">
        <w:rPr>
          <w:rFonts w:cs="Fontext" w:hint="cs"/>
          <w:sz w:val="20"/>
          <w:szCs w:val="20"/>
          <w:rtl/>
        </w:rPr>
        <w:t>אביי</w:t>
      </w:r>
      <w:proofErr w:type="spellEnd"/>
      <w:r w:rsidRPr="0060553E">
        <w:rPr>
          <w:rFonts w:cs="Fontext" w:hint="cs"/>
          <w:sz w:val="20"/>
          <w:szCs w:val="20"/>
          <w:rtl/>
        </w:rPr>
        <w:t xml:space="preserve"> אמר לעולם יהא אדם רגיל וגו', בוודאי שיש דברים בגו. וב"באר הגולה" (באר השני, על </w:t>
      </w:r>
      <w:proofErr w:type="spellStart"/>
      <w:r w:rsidRPr="0060553E">
        <w:rPr>
          <w:rFonts w:cs="Fontext" w:hint="cs"/>
          <w:sz w:val="20"/>
          <w:szCs w:val="20"/>
          <w:rtl/>
        </w:rPr>
        <w:t>גמ</w:t>
      </w:r>
      <w:proofErr w:type="spellEnd"/>
      <w:r w:rsidRPr="0060553E">
        <w:rPr>
          <w:rFonts w:cs="Fontext" w:hint="cs"/>
          <w:sz w:val="20"/>
          <w:szCs w:val="20"/>
          <w:rtl/>
        </w:rPr>
        <w:t xml:space="preserve">' זו בהוריות) אומר שאנשים חושבים שהסימנים בר"ה הוא כניחוש בעלמא ולו יהא שמותר מדוע בכלל להתעסק עם ניחושים? ואומר שדבר זה אינו, ומביא שהיו נוהגים לעשות חופה תחת כיפת השמים להורות שיפרו וירבו זרעם ככוכבי השמים לרוב, ומדוע עושים בכל התחלה סימנים? ואלא רואים אנו </w:t>
      </w:r>
      <w:proofErr w:type="spellStart"/>
      <w:r w:rsidRPr="0060553E">
        <w:rPr>
          <w:rFonts w:cs="Fontext" w:hint="cs"/>
          <w:sz w:val="20"/>
          <w:szCs w:val="20"/>
          <w:rtl/>
        </w:rPr>
        <w:t>שירמי</w:t>
      </w:r>
      <w:proofErr w:type="spellEnd"/>
      <w:r w:rsidRPr="0060553E">
        <w:rPr>
          <w:rFonts w:cs="Fontext" w:hint="cs"/>
          <w:sz w:val="20"/>
          <w:szCs w:val="20"/>
          <w:rtl/>
        </w:rPr>
        <w:t xml:space="preserve">' הנביא אמר לברוך בן נריה </w:t>
      </w:r>
      <w:proofErr w:type="spellStart"/>
      <w:r w:rsidRPr="0060553E">
        <w:rPr>
          <w:rFonts w:cs="Fontext" w:hint="cs"/>
          <w:sz w:val="20"/>
          <w:szCs w:val="20"/>
          <w:rtl/>
        </w:rPr>
        <w:t>שיקח</w:t>
      </w:r>
      <w:proofErr w:type="spellEnd"/>
      <w:r w:rsidRPr="0060553E">
        <w:rPr>
          <w:rFonts w:cs="Fontext" w:hint="cs"/>
          <w:sz w:val="20"/>
          <w:szCs w:val="20"/>
          <w:rtl/>
        </w:rPr>
        <w:t xml:space="preserve"> את המגילה וישליך אותה לתוך נהר פרת "ואמרת ככה תשקע בבל", השלכת המגילה יהא כסימן על שקיעת בבל. וכן אלישע הניח הזרוע על הקשת ואמר ירה, ואמר שזה סימן לתשועת ה' "וחץ תשועה בארם". וכן עוד הרבה סימנים שעשו הנביאים על העתיד. ואומר שזה מיושב ע"י הרמב"ם שאמר שכל מה שיקרה לעם ישראל עשו האבות סימנים לכך. ודע כי כל גזירה </w:t>
      </w:r>
      <w:r w:rsidRPr="0060553E">
        <w:rPr>
          <w:rFonts w:cs="Fontext" w:hint="cs"/>
          <w:sz w:val="20"/>
          <w:szCs w:val="20"/>
          <w:rtl/>
        </w:rPr>
        <w:lastRenderedPageBreak/>
        <w:t>בין לטוב ובין לרע אם עוד לא עשו כאן סימן לכך אפשר עוד לבטל, אבל אם יצא הגזירה אל פועל הדמיון כאילו ירדה לעולם המעשה ותהיה הגזירה מתקיימת.</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ולכן אנו עושים סימנים בר"ה, כי אם נגזרה עלינו שנה טובה וגזרות טובות, כדי שלא יפקפקו המקטרגים ויבטלוה, אנו עושים סימן ומביאים זאת לעולם המעשה שלא יוכלו יותר להתבטל. א"כ אין בין זה לנחש ולא כלום. הנחש אינו סיבה שיבוא עלי שנה טובה, אלא הכנה שתוחלט הגזרה לטובה.</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וכן בחידושי אגדות למהר"ל על הוריות. מסיים שם בדבריו "ויסתם פיהם של דוברי שקר המדברים על צדיקים עתק, על </w:t>
      </w:r>
      <w:proofErr w:type="spellStart"/>
      <w:r w:rsidRPr="0060553E">
        <w:rPr>
          <w:rFonts w:cs="Fontext" w:hint="cs"/>
          <w:sz w:val="20"/>
          <w:szCs w:val="20"/>
          <w:rtl/>
        </w:rPr>
        <w:t>אביי</w:t>
      </w:r>
      <w:proofErr w:type="spellEnd"/>
      <w:r w:rsidRPr="0060553E">
        <w:rPr>
          <w:rFonts w:cs="Fontext" w:hint="cs"/>
          <w:sz w:val="20"/>
          <w:szCs w:val="20"/>
          <w:rtl/>
        </w:rPr>
        <w:t xml:space="preserve"> צדיק, שחושבים דברים כמו ניחוש, ואין הדבר כן, וזו </w:t>
      </w:r>
      <w:proofErr w:type="spellStart"/>
      <w:r w:rsidRPr="0060553E">
        <w:rPr>
          <w:rFonts w:cs="Fontext" w:hint="cs"/>
          <w:sz w:val="20"/>
          <w:szCs w:val="20"/>
          <w:rtl/>
        </w:rPr>
        <w:t>סימנא</w:t>
      </w:r>
      <w:proofErr w:type="spellEnd"/>
      <w:r w:rsidRPr="0060553E">
        <w:rPr>
          <w:rFonts w:cs="Fontext" w:hint="cs"/>
          <w:sz w:val="20"/>
          <w:szCs w:val="20"/>
          <w:rtl/>
        </w:rPr>
        <w:t xml:space="preserve"> מילתא היא", שבאמת זה יסוד ובסיס שלא יוכלו לשנות זאת.</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והחיי אדם (כלל קלט) גם כיוון לטעם זה.</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הסימנים שלנו הם כמו של האבות והנביאים?</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ובספר "מחולת המחניים" </w:t>
      </w:r>
      <w:proofErr w:type="spellStart"/>
      <w:r w:rsidRPr="0060553E">
        <w:rPr>
          <w:rFonts w:cs="Fontext" w:hint="cs"/>
          <w:sz w:val="20"/>
          <w:szCs w:val="20"/>
          <w:rtl/>
        </w:rPr>
        <w:t>לר</w:t>
      </w:r>
      <w:proofErr w:type="spellEnd"/>
      <w:r w:rsidRPr="0060553E">
        <w:rPr>
          <w:rFonts w:cs="Fontext" w:hint="cs"/>
          <w:sz w:val="20"/>
          <w:szCs w:val="20"/>
          <w:rtl/>
        </w:rPr>
        <w:t xml:space="preserve">' ישראל דוד מרגליות תלמיד מובהק </w:t>
      </w:r>
      <w:proofErr w:type="spellStart"/>
      <w:r w:rsidRPr="0060553E">
        <w:rPr>
          <w:rFonts w:cs="Fontext" w:hint="cs"/>
          <w:sz w:val="20"/>
          <w:szCs w:val="20"/>
          <w:rtl/>
        </w:rPr>
        <w:t>לחת"ס</w:t>
      </w:r>
      <w:proofErr w:type="spellEnd"/>
      <w:r w:rsidRPr="0060553E">
        <w:rPr>
          <w:rFonts w:cs="Fontext" w:hint="cs"/>
          <w:sz w:val="20"/>
          <w:szCs w:val="20"/>
          <w:rtl/>
        </w:rPr>
        <w:t xml:space="preserve"> (הוא הוציא ספר נגד הרפורמים, ואחד הדברים שדן הוא על מה שהנהיגו הרפורמים לעשות החופות בבית הכנסת כמו הגויים, ואנו שמרנו על המנהג המובא ברמ"א, וזה היה אחד מההיכרים בין יהודים יראים לבין הרפורמים. וכתב בספרו על עניין זה ועל עוד שני דברים). ומאריך שם ומביא את המהר"ל שהסימן של חופה תחת כוכבי השמים מוציאים אל עולם המעשה את הגזרה הטובה שנגזרה על הזוג. אך מקשה, מי יאמר שגם </w:t>
      </w:r>
      <w:proofErr w:type="spellStart"/>
      <w:r w:rsidRPr="0060553E">
        <w:rPr>
          <w:rFonts w:cs="Fontext" w:hint="cs"/>
          <w:sz w:val="20"/>
          <w:szCs w:val="20"/>
          <w:rtl/>
        </w:rPr>
        <w:t>אצלינו</w:t>
      </w:r>
      <w:proofErr w:type="spellEnd"/>
      <w:r w:rsidRPr="0060553E">
        <w:rPr>
          <w:rFonts w:cs="Fontext" w:hint="cs"/>
          <w:sz w:val="20"/>
          <w:szCs w:val="20"/>
          <w:rtl/>
        </w:rPr>
        <w:t xml:space="preserve"> זה פועל, אולי רק האבות והנביאים שהיו מצווים בדבר ה' פעלו ע"י מעשים אלו?</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ומתרץ שרואים בשעה שדוד משח את שלמה בנו למלך אמר לרדת לנהר למשוח אותו, </w:t>
      </w:r>
      <w:proofErr w:type="spellStart"/>
      <w:r w:rsidRPr="0060553E">
        <w:rPr>
          <w:rFonts w:cs="Fontext" w:hint="cs"/>
          <w:sz w:val="20"/>
          <w:szCs w:val="20"/>
          <w:rtl/>
        </w:rPr>
        <w:t>ובגמ</w:t>
      </w:r>
      <w:proofErr w:type="spellEnd"/>
      <w:r w:rsidRPr="0060553E">
        <w:rPr>
          <w:rFonts w:cs="Fontext" w:hint="cs"/>
          <w:sz w:val="20"/>
          <w:szCs w:val="20"/>
          <w:rtl/>
        </w:rPr>
        <w:t xml:space="preserve">' שזה היה כדי שמלוכת שלמה תהא מלכות נמשכת כנהר שאינו פוסק. וכן דוד ושלמה שנמשחו בקרן נמשכה מלכותם ושאול ויהוא שנמשחו בפך לא נמשכה מלכותם. ומבאר שאילו היה מושחים בקרן כסימן טוב זה היה קובע את הגזירה הטובה, ויתכן שלא היה ה' מקפיד על העבירה שלא מיחה את עמלק כי כבר נקבעה הגזירה בפועל שתימשך מלכותו. וכן אצל דוד היה ה' יכול להקפיד יותר אילו לא היה סימן טוב זה. </w:t>
      </w:r>
      <w:proofErr w:type="spellStart"/>
      <w:r w:rsidRPr="0060553E">
        <w:rPr>
          <w:rFonts w:cs="Fontext" w:hint="cs"/>
          <w:sz w:val="20"/>
          <w:szCs w:val="20"/>
          <w:rtl/>
        </w:rPr>
        <w:t>ומכיון</w:t>
      </w:r>
      <w:proofErr w:type="spellEnd"/>
      <w:r w:rsidRPr="0060553E">
        <w:rPr>
          <w:rFonts w:cs="Fontext" w:hint="cs"/>
          <w:sz w:val="20"/>
          <w:szCs w:val="20"/>
          <w:rtl/>
        </w:rPr>
        <w:t xml:space="preserve"> שאלו הסימנים לא מצאנו בכתוב למשוח אצל המעיין ובפך או בקרן, רואים מכאן שאפשר לקבוע זאת לבד.</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כתוב בתורה "רק </w:t>
      </w:r>
      <w:proofErr w:type="spellStart"/>
      <w:r w:rsidRPr="0060553E">
        <w:rPr>
          <w:rFonts w:cs="Fontext" w:hint="cs"/>
          <w:sz w:val="20"/>
          <w:szCs w:val="20"/>
          <w:rtl/>
        </w:rPr>
        <w:t>השמר</w:t>
      </w:r>
      <w:proofErr w:type="spellEnd"/>
      <w:r w:rsidRPr="0060553E">
        <w:rPr>
          <w:rFonts w:cs="Fontext" w:hint="cs"/>
          <w:sz w:val="20"/>
          <w:szCs w:val="20"/>
          <w:rtl/>
        </w:rPr>
        <w:t xml:space="preserve"> לך ושמור נפשך מאוד", </w:t>
      </w:r>
      <w:proofErr w:type="spellStart"/>
      <w:r w:rsidRPr="0060553E">
        <w:rPr>
          <w:rFonts w:cs="Fontext" w:hint="cs"/>
          <w:sz w:val="20"/>
          <w:szCs w:val="20"/>
          <w:rtl/>
        </w:rPr>
        <w:t>ובגמ</w:t>
      </w:r>
      <w:proofErr w:type="spellEnd"/>
      <w:r w:rsidRPr="0060553E">
        <w:rPr>
          <w:rFonts w:cs="Fontext" w:hint="cs"/>
          <w:sz w:val="20"/>
          <w:szCs w:val="20"/>
          <w:rtl/>
        </w:rPr>
        <w:t xml:space="preserve">' (שבועות לו) שזה ל"ת ואזהרה למקלל את עצמו. ומדוע? האם יכול לקרות משהו </w:t>
      </w:r>
      <w:proofErr w:type="spellStart"/>
      <w:r w:rsidRPr="0060553E">
        <w:rPr>
          <w:rFonts w:cs="Fontext" w:hint="cs"/>
          <w:sz w:val="20"/>
          <w:szCs w:val="20"/>
          <w:rtl/>
        </w:rPr>
        <w:t>עי"ז</w:t>
      </w:r>
      <w:proofErr w:type="spellEnd"/>
      <w:r w:rsidRPr="0060553E">
        <w:rPr>
          <w:rFonts w:cs="Fontext" w:hint="cs"/>
          <w:sz w:val="20"/>
          <w:szCs w:val="20"/>
          <w:rtl/>
        </w:rPr>
        <w:t xml:space="preserve">? וכן לקלל את האחר האם עושה רושם כלשהו? ומה לגבי ברכות, האם הם פועלים לטובה? ואלא, אם התורה כ"כ מקפידה על קללת עצמו או קללת חברו וקללת הדיין רואים מכאן שזה עושה רושם, ורואים שעקימת שפתיים של האדם עושה רושם וזה גם כמו סימן, שדבריו אלו הם סימן להוציא גזרה אל עולם המעשה. ואם עקימת שפתיים הוא כמו דיבור שרואים אנו שחרש מקדש ע"י עקימת שפתיים, א"כ הסימנים בר"ה בוודאי שעושים רושם </w:t>
      </w:r>
      <w:proofErr w:type="spellStart"/>
      <w:r w:rsidRPr="0060553E">
        <w:rPr>
          <w:rFonts w:cs="Fontext" w:hint="cs"/>
          <w:sz w:val="20"/>
          <w:szCs w:val="20"/>
          <w:rtl/>
        </w:rPr>
        <w:t>וסימנא</w:t>
      </w:r>
      <w:proofErr w:type="spellEnd"/>
      <w:r w:rsidRPr="0060553E">
        <w:rPr>
          <w:rFonts w:cs="Fontext" w:hint="cs"/>
          <w:sz w:val="20"/>
          <w:szCs w:val="20"/>
          <w:rtl/>
        </w:rPr>
        <w:t xml:space="preserve"> מילתא היא </w:t>
      </w:r>
      <w:proofErr w:type="spellStart"/>
      <w:r w:rsidRPr="0060553E">
        <w:rPr>
          <w:rFonts w:cs="Fontext" w:hint="cs"/>
          <w:sz w:val="20"/>
          <w:szCs w:val="20"/>
          <w:rtl/>
        </w:rPr>
        <w:t>ועי"ז</w:t>
      </w:r>
      <w:proofErr w:type="spellEnd"/>
      <w:r w:rsidRPr="0060553E">
        <w:rPr>
          <w:rFonts w:cs="Fontext" w:hint="cs"/>
          <w:sz w:val="20"/>
          <w:szCs w:val="20"/>
          <w:rtl/>
        </w:rPr>
        <w:t xml:space="preserve"> יקבעו הגזרות הטובות עלינו. ואת זה צריך </w:t>
      </w:r>
      <w:proofErr w:type="spellStart"/>
      <w:r w:rsidRPr="0060553E">
        <w:rPr>
          <w:rFonts w:cs="Fontext" w:hint="cs"/>
          <w:sz w:val="20"/>
          <w:szCs w:val="20"/>
          <w:rtl/>
        </w:rPr>
        <w:t>לכווין</w:t>
      </w:r>
      <w:proofErr w:type="spellEnd"/>
      <w:r w:rsidRPr="0060553E">
        <w:rPr>
          <w:rFonts w:cs="Fontext" w:hint="cs"/>
          <w:sz w:val="20"/>
          <w:szCs w:val="20"/>
          <w:rtl/>
        </w:rPr>
        <w:t xml:space="preserve"> בעת האכילה לקבוע סימן ואות לגזרות הטובות עלינו.</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ר' </w:t>
      </w:r>
      <w:proofErr w:type="spellStart"/>
      <w:r w:rsidRPr="0060553E">
        <w:rPr>
          <w:rFonts w:cs="Fontext" w:hint="cs"/>
          <w:sz w:val="20"/>
          <w:szCs w:val="20"/>
          <w:rtl/>
        </w:rPr>
        <w:t>וועלוויל</w:t>
      </w:r>
      <w:proofErr w:type="spellEnd"/>
      <w:r w:rsidRPr="0060553E">
        <w:rPr>
          <w:rFonts w:cs="Fontext" w:hint="cs"/>
          <w:sz w:val="20"/>
          <w:szCs w:val="20"/>
          <w:rtl/>
        </w:rPr>
        <w:t xml:space="preserve"> </w:t>
      </w:r>
      <w:proofErr w:type="spellStart"/>
      <w:r w:rsidRPr="0060553E">
        <w:rPr>
          <w:rFonts w:cs="Fontext" w:hint="cs"/>
          <w:sz w:val="20"/>
          <w:szCs w:val="20"/>
          <w:rtl/>
        </w:rPr>
        <w:t>סטריקוב</w:t>
      </w:r>
      <w:proofErr w:type="spellEnd"/>
      <w:r w:rsidRPr="0060553E">
        <w:rPr>
          <w:rFonts w:cs="Fontext" w:hint="cs"/>
          <w:sz w:val="20"/>
          <w:szCs w:val="20"/>
          <w:rtl/>
        </w:rPr>
        <w:t xml:space="preserve"> בספר "זר זהב" על ר"ה אומר, אדרבה, נחש היה נקרא אם האב חוזר לביתו ובנו שואלו האם מגיע עלינו שנה טובה, ועונה האב בוא נראה, אם יהיו מאכלים טובים וטעימים יהיה עלינו שנה טובה ואם לא - חלילה לא, זה היה נקרא ניחוש אך אצלנו האבא עונה, בוודאי שיבוא עלינו שנה טובה, בוא הביתה ותראה את המאכלים הטעימים שמסמנים לכך.</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ואין הוא הראשון שאומר זאת, כי גם המאירי ב"בית הבחירה" על הוריות מביא </w:t>
      </w:r>
      <w:proofErr w:type="spellStart"/>
      <w:r w:rsidRPr="0060553E">
        <w:rPr>
          <w:rFonts w:cs="Fontext" w:hint="cs"/>
          <w:sz w:val="20"/>
          <w:szCs w:val="20"/>
          <w:rtl/>
        </w:rPr>
        <w:t>שבגמ</w:t>
      </w:r>
      <w:proofErr w:type="spellEnd"/>
      <w:r w:rsidRPr="0060553E">
        <w:rPr>
          <w:rFonts w:cs="Fontext" w:hint="cs"/>
          <w:sz w:val="20"/>
          <w:szCs w:val="20"/>
          <w:rtl/>
        </w:rPr>
        <w:t xml:space="preserve">' לא כתוב יה"ר אלא למחזי או למיכל, ורק </w:t>
      </w:r>
      <w:proofErr w:type="spellStart"/>
      <w:r w:rsidRPr="0060553E">
        <w:rPr>
          <w:rFonts w:cs="Fontext" w:hint="cs"/>
          <w:sz w:val="20"/>
          <w:szCs w:val="20"/>
          <w:rtl/>
        </w:rPr>
        <w:t>לאחמ"כ</w:t>
      </w:r>
      <w:proofErr w:type="spellEnd"/>
      <w:r w:rsidRPr="0060553E">
        <w:rPr>
          <w:rFonts w:cs="Fontext" w:hint="cs"/>
          <w:sz w:val="20"/>
          <w:szCs w:val="20"/>
          <w:rtl/>
        </w:rPr>
        <w:t xml:space="preserve"> הוסיפו את </w:t>
      </w:r>
      <w:proofErr w:type="spellStart"/>
      <w:r w:rsidRPr="0060553E">
        <w:rPr>
          <w:rFonts w:cs="Fontext" w:hint="cs"/>
          <w:sz w:val="20"/>
          <w:szCs w:val="20"/>
          <w:rtl/>
        </w:rPr>
        <w:t>היה"ר</w:t>
      </w:r>
      <w:proofErr w:type="spellEnd"/>
      <w:r w:rsidRPr="0060553E">
        <w:rPr>
          <w:rFonts w:cs="Fontext" w:hint="cs"/>
          <w:sz w:val="20"/>
          <w:szCs w:val="20"/>
          <w:rtl/>
        </w:rPr>
        <w:t xml:space="preserve"> כדי שלא יהיה חשש של נחש, כי אם היו רק אוכלים זה היה יכול להיתפס כנחש, וכשאומר יה"ר מתעורר לתשובה </w:t>
      </w:r>
      <w:proofErr w:type="spellStart"/>
      <w:r w:rsidRPr="0060553E">
        <w:rPr>
          <w:rFonts w:cs="Fontext" w:hint="cs"/>
          <w:sz w:val="20"/>
          <w:szCs w:val="20"/>
          <w:rtl/>
        </w:rPr>
        <w:t>ומעש"ט</w:t>
      </w:r>
      <w:proofErr w:type="spellEnd"/>
      <w:r w:rsidRPr="0060553E">
        <w:rPr>
          <w:rFonts w:cs="Fontext" w:hint="cs"/>
          <w:sz w:val="20"/>
          <w:szCs w:val="20"/>
          <w:rtl/>
        </w:rPr>
        <w:t xml:space="preserve"> ולתפילה. ומוסיף שאין האדם בוטח בסימנים שיביאו עליו שנה טובה אלא שהם יעוררו אותו לתשובה ולתפילה לבקש שנה טובה מאת ה'. וכן בשל"ה </w:t>
      </w:r>
      <w:proofErr w:type="spellStart"/>
      <w:r w:rsidRPr="0060553E">
        <w:rPr>
          <w:rFonts w:cs="Fontext" w:hint="cs"/>
          <w:sz w:val="20"/>
          <w:szCs w:val="20"/>
          <w:rtl/>
        </w:rPr>
        <w:t>הק</w:t>
      </w:r>
      <w:proofErr w:type="spellEnd"/>
      <w:r w:rsidRPr="0060553E">
        <w:rPr>
          <w:rFonts w:cs="Fontext" w:hint="cs"/>
          <w:sz w:val="20"/>
          <w:szCs w:val="20"/>
          <w:rtl/>
        </w:rPr>
        <w:t>' מבאר שהעיקר בסימנים הוא חלק התפילה שבו.</w:t>
      </w:r>
    </w:p>
    <w:p w:rsidR="00624A06" w:rsidRPr="0060553E" w:rsidRDefault="00624A06" w:rsidP="00624A06">
      <w:pPr>
        <w:pStyle w:val="a3"/>
        <w:numPr>
          <w:ilvl w:val="0"/>
          <w:numId w:val="11"/>
        </w:numPr>
        <w:jc w:val="both"/>
        <w:rPr>
          <w:rFonts w:cs="Fontext"/>
          <w:sz w:val="20"/>
          <w:szCs w:val="20"/>
        </w:rPr>
      </w:pPr>
      <w:r w:rsidRPr="0060553E">
        <w:rPr>
          <w:rFonts w:cs="Fontext" w:hint="cs"/>
          <w:sz w:val="20"/>
          <w:szCs w:val="20"/>
          <w:rtl/>
        </w:rPr>
        <w:t xml:space="preserve">אך כיון שמלכתחילה וע"פ </w:t>
      </w:r>
      <w:proofErr w:type="spellStart"/>
      <w:r w:rsidRPr="0060553E">
        <w:rPr>
          <w:rFonts w:cs="Fontext" w:hint="cs"/>
          <w:sz w:val="20"/>
          <w:szCs w:val="20"/>
          <w:rtl/>
        </w:rPr>
        <w:t>הגמ</w:t>
      </w:r>
      <w:proofErr w:type="spellEnd"/>
      <w:r w:rsidRPr="0060553E">
        <w:rPr>
          <w:rFonts w:cs="Fontext" w:hint="cs"/>
          <w:sz w:val="20"/>
          <w:szCs w:val="20"/>
          <w:rtl/>
        </w:rPr>
        <w:t>' העיקר הוא למיכל ולמחזי בלא תפילה (</w:t>
      </w:r>
      <w:proofErr w:type="spellStart"/>
      <w:r w:rsidRPr="0060553E">
        <w:rPr>
          <w:rFonts w:cs="Fontext" w:hint="cs"/>
          <w:sz w:val="20"/>
          <w:szCs w:val="20"/>
          <w:rtl/>
        </w:rPr>
        <w:t>וב"בעלזא</w:t>
      </w:r>
      <w:proofErr w:type="spellEnd"/>
      <w:r w:rsidRPr="0060553E">
        <w:rPr>
          <w:rFonts w:cs="Fontext" w:hint="cs"/>
          <w:sz w:val="20"/>
          <w:szCs w:val="20"/>
          <w:rtl/>
        </w:rPr>
        <w:t xml:space="preserve">" אכן לא נהגו לומר </w:t>
      </w:r>
      <w:proofErr w:type="spellStart"/>
      <w:r w:rsidRPr="0060553E">
        <w:rPr>
          <w:rFonts w:cs="Fontext" w:hint="cs"/>
          <w:sz w:val="20"/>
          <w:szCs w:val="20"/>
          <w:rtl/>
        </w:rPr>
        <w:t>היה"ר</w:t>
      </w:r>
      <w:proofErr w:type="spellEnd"/>
      <w:r w:rsidRPr="0060553E">
        <w:rPr>
          <w:rFonts w:cs="Fontext" w:hint="cs"/>
          <w:sz w:val="20"/>
          <w:szCs w:val="20"/>
          <w:rtl/>
        </w:rPr>
        <w:t>) עלינו לבאר את ההיתר בעצם האכילה. וההיתר על האכילה עצמה הוא אכן כמו שביאר המהר"ל ובספר "מחולת המחניים" להוריד את השפע בפועל ולמנוע אפשרות של חרטה כביכול.</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וכמו </w:t>
      </w:r>
      <w:proofErr w:type="spellStart"/>
      <w:r w:rsidRPr="0060553E">
        <w:rPr>
          <w:rFonts w:cs="Fontext" w:hint="cs"/>
          <w:sz w:val="20"/>
          <w:szCs w:val="20"/>
          <w:rtl/>
        </w:rPr>
        <w:t>שהחו"כ</w:t>
      </w:r>
      <w:proofErr w:type="spellEnd"/>
      <w:r w:rsidRPr="0060553E">
        <w:rPr>
          <w:rFonts w:cs="Fontext" w:hint="cs"/>
          <w:sz w:val="20"/>
          <w:szCs w:val="20"/>
          <w:rtl/>
        </w:rPr>
        <w:t xml:space="preserve"> נכנסים לחדר יחוד "ברגל ימין", מדוע אין זה נחש ואמונה תפלה? כי אם היינו מתנים מראש שאם יכנס ברגל ימין יהיה המשך טוב ואם לא - לא יצליחו, זה היה אסור לפי הרמב"ם ומותר לפי </w:t>
      </w:r>
      <w:proofErr w:type="spellStart"/>
      <w:r w:rsidRPr="0060553E">
        <w:rPr>
          <w:rFonts w:cs="Fontext" w:hint="cs"/>
          <w:sz w:val="20"/>
          <w:szCs w:val="20"/>
          <w:rtl/>
        </w:rPr>
        <w:t>הרד"ק</w:t>
      </w:r>
      <w:proofErr w:type="spellEnd"/>
      <w:r w:rsidRPr="0060553E">
        <w:rPr>
          <w:rFonts w:cs="Fontext" w:hint="cs"/>
          <w:sz w:val="20"/>
          <w:szCs w:val="20"/>
          <w:rtl/>
        </w:rPr>
        <w:t xml:space="preserve"> כי מתיר להתנות מראש, אך אנו נכנסים ברגל ימין ולאחר שנעשה שמחים שזה סימן על המשך טוב.</w:t>
      </w:r>
    </w:p>
    <w:p w:rsidR="00624A06" w:rsidRPr="0060553E" w:rsidRDefault="00624A06" w:rsidP="00624A06">
      <w:pPr>
        <w:pStyle w:val="a3"/>
        <w:numPr>
          <w:ilvl w:val="0"/>
          <w:numId w:val="11"/>
        </w:numPr>
        <w:jc w:val="both"/>
        <w:rPr>
          <w:rFonts w:cs="Fontext"/>
          <w:sz w:val="20"/>
          <w:szCs w:val="20"/>
          <w:rtl/>
        </w:rPr>
      </w:pPr>
      <w:proofErr w:type="spellStart"/>
      <w:r w:rsidRPr="0060553E">
        <w:rPr>
          <w:rFonts w:cs="Fontext" w:hint="cs"/>
          <w:sz w:val="20"/>
          <w:szCs w:val="20"/>
          <w:rtl/>
        </w:rPr>
        <w:t>הרמ"א</w:t>
      </w:r>
      <w:proofErr w:type="spellEnd"/>
      <w:r w:rsidRPr="0060553E">
        <w:rPr>
          <w:rFonts w:cs="Fontext" w:hint="cs"/>
          <w:sz w:val="20"/>
          <w:szCs w:val="20"/>
          <w:rtl/>
        </w:rPr>
        <w:t xml:space="preserve"> מביא את שתי הדעות ומסיים "וההולך בטוב ובוטח בה' חסד יסובבנו". מכאן שלדעת </w:t>
      </w:r>
      <w:proofErr w:type="spellStart"/>
      <w:r w:rsidRPr="0060553E">
        <w:rPr>
          <w:rFonts w:cs="Fontext" w:hint="cs"/>
          <w:sz w:val="20"/>
          <w:szCs w:val="20"/>
          <w:rtl/>
        </w:rPr>
        <w:t>הרמ"א</w:t>
      </w:r>
      <w:proofErr w:type="spellEnd"/>
      <w:r w:rsidRPr="0060553E">
        <w:rPr>
          <w:rFonts w:cs="Fontext" w:hint="cs"/>
          <w:sz w:val="20"/>
          <w:szCs w:val="20"/>
          <w:rtl/>
        </w:rPr>
        <w:t xml:space="preserve"> שאף ההיתר של </w:t>
      </w:r>
      <w:proofErr w:type="spellStart"/>
      <w:r w:rsidRPr="0060553E">
        <w:rPr>
          <w:rFonts w:cs="Fontext" w:hint="cs"/>
          <w:sz w:val="20"/>
          <w:szCs w:val="20"/>
          <w:rtl/>
        </w:rPr>
        <w:t>הרד"ק</w:t>
      </w:r>
      <w:proofErr w:type="spellEnd"/>
      <w:r w:rsidRPr="0060553E">
        <w:rPr>
          <w:rFonts w:cs="Fontext" w:hint="cs"/>
          <w:sz w:val="20"/>
          <w:szCs w:val="20"/>
          <w:rtl/>
        </w:rPr>
        <w:t xml:space="preserve"> לקבוע סימן מראש מהווה חוסר כלשהי במידת הביטחון. ובוודאי שלשמוח על סימן טוב וכמו שראינו ברמב"ם מותר.</w:t>
      </w:r>
    </w:p>
    <w:p w:rsidR="00624A06" w:rsidRPr="0060553E" w:rsidRDefault="00624A06" w:rsidP="00624A06">
      <w:pPr>
        <w:ind w:left="360"/>
        <w:jc w:val="center"/>
        <w:rPr>
          <w:rFonts w:cs="Fontext"/>
          <w:b/>
          <w:bCs/>
          <w:sz w:val="20"/>
          <w:szCs w:val="20"/>
          <w:rtl/>
        </w:rPr>
      </w:pPr>
      <w:r w:rsidRPr="0060553E">
        <w:rPr>
          <w:rFonts w:cs="Fontext" w:hint="cs"/>
          <w:b/>
          <w:bCs/>
          <w:sz w:val="20"/>
          <w:szCs w:val="20"/>
          <w:u w:val="single"/>
          <w:rtl/>
        </w:rPr>
        <w:t>מיני קפידות ומנהגים שונים מבית סבתא</w:t>
      </w:r>
      <w:r w:rsidRPr="0060553E">
        <w:rPr>
          <w:rFonts w:cs="Fontext" w:hint="cs"/>
          <w:b/>
          <w:bCs/>
          <w:sz w:val="20"/>
          <w:szCs w:val="20"/>
          <w:rtl/>
        </w:rPr>
        <w:t>.</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lastRenderedPageBreak/>
        <w:t xml:space="preserve">ישנם עניינים והרבה קפידות שעוברים במסורת משפחתית או קהילתית, כגו' שנוהגים לא לעבור אחד על השני, לא לפתוח מטריה, לא להסתובב בגרביים בלי מנעלים, ששני אנשים לא ילבישו מישהו יחד </w:t>
      </w:r>
      <w:proofErr w:type="spellStart"/>
      <w:r w:rsidRPr="0060553E">
        <w:rPr>
          <w:rFonts w:cs="Fontext" w:hint="cs"/>
          <w:sz w:val="20"/>
          <w:szCs w:val="20"/>
          <w:rtl/>
        </w:rPr>
        <w:t>וכו</w:t>
      </w:r>
      <w:proofErr w:type="spellEnd"/>
      <w:r w:rsidRPr="0060553E">
        <w:rPr>
          <w:rFonts w:cs="Fontext" w:hint="cs"/>
          <w:sz w:val="20"/>
          <w:szCs w:val="20"/>
          <w:rtl/>
        </w:rPr>
        <w:t>'. והנה, אילו נמצא טעם טוב למנהג לא יהיה אכפת לנו מהו מקור המנהג, כי לדוג' לבישת מכנסיים זה המצאה של גוי וכולנו משתמשים עם זה כי זה נוח וטוב, וכן בכל המצאה שהיא. אם נמצא טעם טוב לרקוד עם מטאטא בחתונת הבן הצעיר למשפחה אין צורך במקור הנוהג. אבל כשאין שום הסבר לכך אלא חוק היא בלא טעם זה יהיה אסור אלא אם יוכיחו שזה פועל ומועיל או לחילופין מזיק.</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וב"דרכי תשובה" (סי' </w:t>
      </w:r>
      <w:proofErr w:type="spellStart"/>
      <w:r w:rsidRPr="0060553E">
        <w:rPr>
          <w:rFonts w:cs="Fontext" w:hint="cs"/>
          <w:sz w:val="20"/>
          <w:szCs w:val="20"/>
          <w:rtl/>
        </w:rPr>
        <w:t>קעט</w:t>
      </w:r>
      <w:proofErr w:type="spellEnd"/>
      <w:r w:rsidRPr="0060553E">
        <w:rPr>
          <w:rFonts w:cs="Fontext" w:hint="cs"/>
          <w:sz w:val="20"/>
          <w:szCs w:val="20"/>
          <w:rtl/>
        </w:rPr>
        <w:t xml:space="preserve">) בשם תשובת "שערי שלמה" (סי' </w:t>
      </w:r>
      <w:proofErr w:type="spellStart"/>
      <w:r w:rsidRPr="0060553E">
        <w:rPr>
          <w:rFonts w:cs="Fontext" w:hint="cs"/>
          <w:sz w:val="20"/>
          <w:szCs w:val="20"/>
          <w:rtl/>
        </w:rPr>
        <w:t>מז</w:t>
      </w:r>
      <w:proofErr w:type="spellEnd"/>
      <w:r w:rsidRPr="0060553E">
        <w:rPr>
          <w:rFonts w:cs="Fontext" w:hint="cs"/>
          <w:sz w:val="20"/>
          <w:szCs w:val="20"/>
          <w:rtl/>
        </w:rPr>
        <w:t xml:space="preserve">) שיש שאינם עושים מלאכה </w:t>
      </w:r>
      <w:proofErr w:type="spellStart"/>
      <w:r w:rsidRPr="0060553E">
        <w:rPr>
          <w:rFonts w:cs="Fontext" w:hint="cs"/>
          <w:sz w:val="20"/>
          <w:szCs w:val="20"/>
          <w:rtl/>
        </w:rPr>
        <w:t>מסויימת</w:t>
      </w:r>
      <w:proofErr w:type="spellEnd"/>
      <w:r w:rsidRPr="0060553E">
        <w:rPr>
          <w:rFonts w:cs="Fontext" w:hint="cs"/>
          <w:sz w:val="20"/>
          <w:szCs w:val="20"/>
          <w:rtl/>
        </w:rPr>
        <w:t xml:space="preserve"> כי אבותיהם לא הצליחו במלאכה זו וקיבלו עליהם ועל זרען שלא לעשות מלאכה זו. וכעין המובא ב"ספר חסידים" כמה וכמה צוואות לזרעו, כגו' לא יקרא אדם שם בנו לא יהודה ולא שמואל, שלא יגורו מזרעו בעיר </w:t>
      </w:r>
      <w:proofErr w:type="spellStart"/>
      <w:r w:rsidRPr="0060553E">
        <w:rPr>
          <w:rFonts w:cs="Fontext" w:hint="cs"/>
          <w:sz w:val="20"/>
          <w:szCs w:val="20"/>
          <w:rtl/>
        </w:rPr>
        <w:t>מסויימת</w:t>
      </w:r>
      <w:proofErr w:type="spellEnd"/>
      <w:r w:rsidRPr="0060553E">
        <w:rPr>
          <w:rFonts w:cs="Fontext" w:hint="cs"/>
          <w:sz w:val="20"/>
          <w:szCs w:val="20"/>
          <w:rtl/>
        </w:rPr>
        <w:t xml:space="preserve">, ופעם היה אסיפה בוועד ארבע ארצות ואמר שם </w:t>
      </w:r>
      <w:proofErr w:type="spellStart"/>
      <w:r w:rsidRPr="0060553E">
        <w:rPr>
          <w:rFonts w:cs="Fontext" w:hint="cs"/>
          <w:sz w:val="20"/>
          <w:szCs w:val="20"/>
          <w:rtl/>
        </w:rPr>
        <w:t>המהרש"א</w:t>
      </w:r>
      <w:proofErr w:type="spellEnd"/>
      <w:r w:rsidRPr="0060553E">
        <w:rPr>
          <w:rFonts w:cs="Fontext" w:hint="cs"/>
          <w:sz w:val="20"/>
          <w:szCs w:val="20"/>
          <w:rtl/>
        </w:rPr>
        <w:t xml:space="preserve"> אני מזרע ר' יהודה החסיד ואני שמי שמואל ושם אבי יהודה. כלומר שלא התקיים צוואתו זו.</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ומונה שם בשערי שלמה שיש משפחות שאינם נוטעים עצים, יש שאינם אוכלים לחם שחור בר"ח, ויש שאינם נותנים לאחר מנר שלהם במוצ"ש, יש שאין קונים בניסן מטאטא חדש, בר"ה יש שלא קונים מהאליה (למרות שאיננו אוכלים אחוריים, האליה מותרת כדי להוציא מליבם של אפיקורסים שהאליה חלב כי מקטירים זאת על המזבח) מפני שהוא זנב. יש מקפידים שלא לכתוב במוצ"ש. ומאריך שם שעל כל הדברים האלו יש הסברים וע"כ אין צורך לברר את המקור ומותר.</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ה"תרומת הדשן" נמנע מלכתוב במוצ"ש.</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וכגו' לכתוב במוצ"ש ע"פ מה שכתוב ב"לקט יושר" שרבו ה"תרומת הדשן" לא כתב במוצ"ש משום סכנה. כי היה פעם סופר שכתב סת"ם במוצ"ש, התיישב לידו איש והציע לסייע לו לכתוב, התחיל הלה לכתוב במהירות הבזק וביקש עוד ועוד יריעות של קלף עד שנגמר לו </w:t>
      </w:r>
      <w:proofErr w:type="spellStart"/>
      <w:r w:rsidRPr="0060553E">
        <w:rPr>
          <w:rFonts w:cs="Fontext" w:hint="cs"/>
          <w:sz w:val="20"/>
          <w:szCs w:val="20"/>
          <w:rtl/>
        </w:rPr>
        <w:t>הכל</w:t>
      </w:r>
      <w:proofErr w:type="spellEnd"/>
      <w:r w:rsidRPr="0060553E">
        <w:rPr>
          <w:rFonts w:cs="Fontext" w:hint="cs"/>
          <w:sz w:val="20"/>
          <w:szCs w:val="20"/>
          <w:rtl/>
        </w:rPr>
        <w:t xml:space="preserve"> ולבסוף המיתו במיתה משונה.</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יש שנמנעו מפעולות שמזכירים מיתה או אבלות.</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וכן שלא לעבור על ילד, מביא בספר "שמירת הגוף והנפש", כמה השערות על זה, למשל, כשמקברים מת עוברים עליו מצד לצד כדי לטפל בו, </w:t>
      </w:r>
      <w:proofErr w:type="spellStart"/>
      <w:r w:rsidRPr="0060553E">
        <w:rPr>
          <w:rFonts w:cs="Fontext" w:hint="cs"/>
          <w:sz w:val="20"/>
          <w:szCs w:val="20"/>
          <w:rtl/>
        </w:rPr>
        <w:t>ומכיון</w:t>
      </w:r>
      <w:proofErr w:type="spellEnd"/>
      <w:r w:rsidRPr="0060553E">
        <w:rPr>
          <w:rFonts w:cs="Fontext" w:hint="cs"/>
          <w:sz w:val="20"/>
          <w:szCs w:val="20"/>
          <w:rtl/>
        </w:rPr>
        <w:t xml:space="preserve"> שזה מזכיר </w:t>
      </w:r>
      <w:proofErr w:type="spellStart"/>
      <w:r w:rsidRPr="0060553E">
        <w:rPr>
          <w:rFonts w:cs="Fontext" w:hint="cs"/>
          <w:sz w:val="20"/>
          <w:szCs w:val="20"/>
          <w:rtl/>
        </w:rPr>
        <w:t>ענין</w:t>
      </w:r>
      <w:proofErr w:type="spellEnd"/>
      <w:r w:rsidRPr="0060553E">
        <w:rPr>
          <w:rFonts w:cs="Fontext" w:hint="cs"/>
          <w:sz w:val="20"/>
          <w:szCs w:val="20"/>
          <w:rtl/>
        </w:rPr>
        <w:t xml:space="preserve"> של מת זה דומה למה שכתוב בשו"ע שאבל לא ילבש הבגד עם הקריעה אחרי </w:t>
      </w:r>
      <w:proofErr w:type="spellStart"/>
      <w:r w:rsidRPr="0060553E">
        <w:rPr>
          <w:rFonts w:cs="Fontext" w:hint="cs"/>
          <w:sz w:val="20"/>
          <w:szCs w:val="20"/>
          <w:rtl/>
        </w:rPr>
        <w:t>ה'שבעה</w:t>
      </w:r>
      <w:proofErr w:type="spellEnd"/>
      <w:r w:rsidRPr="0060553E">
        <w:rPr>
          <w:rFonts w:cs="Fontext" w:hint="cs"/>
          <w:sz w:val="20"/>
          <w:szCs w:val="20"/>
          <w:rtl/>
        </w:rPr>
        <w:t>'. ולכן גם לא מלבישים שני אנשים ילד כי מזכיר הטיפול במת. וכן להסתובב בלי מנעלים שמזכיר אבלות.</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אחרים אמרו שלעבור על ילד זה פשוט סכנה. </w:t>
      </w:r>
      <w:proofErr w:type="spellStart"/>
      <w:r w:rsidRPr="0060553E">
        <w:rPr>
          <w:rFonts w:cs="Fontext" w:hint="cs"/>
          <w:sz w:val="20"/>
          <w:szCs w:val="20"/>
          <w:rtl/>
        </w:rPr>
        <w:t>לפי"ז</w:t>
      </w:r>
      <w:proofErr w:type="spellEnd"/>
      <w:r w:rsidRPr="0060553E">
        <w:rPr>
          <w:rFonts w:cs="Fontext" w:hint="cs"/>
          <w:sz w:val="20"/>
          <w:szCs w:val="20"/>
          <w:rtl/>
        </w:rPr>
        <w:t xml:space="preserve"> אסור גם לחזור. ובפרט האמונה התפלה שאם עבר הוא לא יגדל אסור בוודאי לחזור בחזרה כדי לתקן זאת.</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וב"חוות יאיר" (סי' </w:t>
      </w:r>
      <w:proofErr w:type="spellStart"/>
      <w:r w:rsidRPr="0060553E">
        <w:rPr>
          <w:rFonts w:cs="Fontext" w:hint="cs"/>
          <w:sz w:val="20"/>
          <w:szCs w:val="20"/>
          <w:rtl/>
        </w:rPr>
        <w:t>רלד</w:t>
      </w:r>
      <w:proofErr w:type="spellEnd"/>
      <w:r w:rsidRPr="0060553E">
        <w:rPr>
          <w:rFonts w:cs="Fontext" w:hint="cs"/>
          <w:sz w:val="20"/>
          <w:szCs w:val="20"/>
          <w:rtl/>
        </w:rPr>
        <w:t xml:space="preserve">) (הוא הראשון שדן באלו מנהגי הסבתא), כותב שעניינים אלו היו כבר בימי התנאים. ומביא מה שכתוב במשנה שמותר לצאת עם ביצת החרגול ושן של שועל שעוזר להירדם או להתעורר וכדו', והוכח שסגולות אלו מסייעים. ומסיים שם, </w:t>
      </w:r>
      <w:proofErr w:type="spellStart"/>
      <w:r w:rsidRPr="0060553E">
        <w:rPr>
          <w:rFonts w:cs="Fontext" w:hint="cs"/>
          <w:sz w:val="20"/>
          <w:szCs w:val="20"/>
          <w:rtl/>
        </w:rPr>
        <w:t>ולענין</w:t>
      </w:r>
      <w:proofErr w:type="spellEnd"/>
      <w:r w:rsidRPr="0060553E">
        <w:rPr>
          <w:rFonts w:cs="Fontext" w:hint="cs"/>
          <w:sz w:val="20"/>
          <w:szCs w:val="20"/>
          <w:rtl/>
        </w:rPr>
        <w:t xml:space="preserve"> הלכה למעשה נראה שכל מה שנתפשט אצל הנשים.. הנח לישראל </w:t>
      </w:r>
      <w:proofErr w:type="spellStart"/>
      <w:r w:rsidRPr="0060553E">
        <w:rPr>
          <w:rFonts w:cs="Fontext" w:hint="cs"/>
          <w:sz w:val="20"/>
          <w:szCs w:val="20"/>
          <w:rtl/>
        </w:rPr>
        <w:t>דמסתמא</w:t>
      </w:r>
      <w:proofErr w:type="spellEnd"/>
      <w:r w:rsidRPr="0060553E">
        <w:rPr>
          <w:rFonts w:cs="Fontext" w:hint="cs"/>
          <w:sz w:val="20"/>
          <w:szCs w:val="20"/>
          <w:rtl/>
        </w:rPr>
        <w:t xml:space="preserve"> כבר נודעו </w:t>
      </w:r>
      <w:proofErr w:type="spellStart"/>
      <w:r w:rsidRPr="0060553E">
        <w:rPr>
          <w:rFonts w:cs="Fontext" w:hint="cs"/>
          <w:sz w:val="20"/>
          <w:szCs w:val="20"/>
          <w:rtl/>
        </w:rPr>
        <w:t>בנסיון</w:t>
      </w:r>
      <w:proofErr w:type="spellEnd"/>
      <w:r w:rsidRPr="0060553E">
        <w:rPr>
          <w:rFonts w:cs="Fontext" w:hint="cs"/>
          <w:sz w:val="20"/>
          <w:szCs w:val="20"/>
          <w:rtl/>
        </w:rPr>
        <w:t xml:space="preserve"> והורו להם להתיר. וכן אין לאסור מה </w:t>
      </w:r>
      <w:proofErr w:type="spellStart"/>
      <w:r w:rsidRPr="0060553E">
        <w:rPr>
          <w:rFonts w:cs="Fontext" w:hint="cs"/>
          <w:sz w:val="20"/>
          <w:szCs w:val="20"/>
          <w:rtl/>
        </w:rPr>
        <w:t>שמקיפין</w:t>
      </w:r>
      <w:proofErr w:type="spellEnd"/>
      <w:r w:rsidRPr="0060553E">
        <w:rPr>
          <w:rFonts w:cs="Fontext" w:hint="cs"/>
          <w:sz w:val="20"/>
          <w:szCs w:val="20"/>
          <w:rtl/>
        </w:rPr>
        <w:t xml:space="preserve"> לילד שאחזו חמה שטרם נראו </w:t>
      </w:r>
      <w:proofErr w:type="spellStart"/>
      <w:r w:rsidRPr="0060553E">
        <w:rPr>
          <w:rFonts w:cs="Fontext" w:hint="cs"/>
          <w:sz w:val="20"/>
          <w:szCs w:val="20"/>
          <w:rtl/>
        </w:rPr>
        <w:t>האבעבעות</w:t>
      </w:r>
      <w:proofErr w:type="spellEnd"/>
      <w:r w:rsidRPr="0060553E">
        <w:rPr>
          <w:rFonts w:cs="Fontext" w:hint="cs"/>
          <w:sz w:val="20"/>
          <w:szCs w:val="20"/>
          <w:rtl/>
        </w:rPr>
        <w:t xml:space="preserve"> </w:t>
      </w:r>
      <w:proofErr w:type="spellStart"/>
      <w:r w:rsidRPr="0060553E">
        <w:rPr>
          <w:rFonts w:cs="Fontext" w:hint="cs"/>
          <w:sz w:val="20"/>
          <w:szCs w:val="20"/>
          <w:rtl/>
        </w:rPr>
        <w:t>מקיפין</w:t>
      </w:r>
      <w:proofErr w:type="spellEnd"/>
      <w:r w:rsidRPr="0060553E">
        <w:rPr>
          <w:rFonts w:cs="Fontext" w:hint="cs"/>
          <w:sz w:val="20"/>
          <w:szCs w:val="20"/>
          <w:rtl/>
        </w:rPr>
        <w:t xml:space="preserve"> את אפו ופיו עם טבעת שהורידו מאצבע המת, וכן כל </w:t>
      </w:r>
      <w:proofErr w:type="spellStart"/>
      <w:r w:rsidRPr="0060553E">
        <w:rPr>
          <w:rFonts w:cs="Fontext" w:hint="cs"/>
          <w:sz w:val="20"/>
          <w:szCs w:val="20"/>
          <w:rtl/>
        </w:rPr>
        <w:t>כהאי</w:t>
      </w:r>
      <w:proofErr w:type="spellEnd"/>
      <w:r w:rsidRPr="0060553E">
        <w:rPr>
          <w:rFonts w:cs="Fontext" w:hint="cs"/>
          <w:sz w:val="20"/>
          <w:szCs w:val="20"/>
          <w:rtl/>
        </w:rPr>
        <w:t xml:space="preserve"> </w:t>
      </w:r>
      <w:proofErr w:type="spellStart"/>
      <w:r w:rsidRPr="0060553E">
        <w:rPr>
          <w:rFonts w:cs="Fontext" w:hint="cs"/>
          <w:sz w:val="20"/>
          <w:szCs w:val="20"/>
          <w:rtl/>
        </w:rPr>
        <w:t>גוונא</w:t>
      </w:r>
      <w:proofErr w:type="spellEnd"/>
      <w:r w:rsidRPr="0060553E">
        <w:rPr>
          <w:rFonts w:cs="Fontext" w:hint="cs"/>
          <w:sz w:val="20"/>
          <w:szCs w:val="20"/>
          <w:rtl/>
        </w:rPr>
        <w:t>.</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ואם יש הסבר למנהג ברור שזה מותר, אבל אף אם אין הסבר ניתן לסמוך שבוודאי כיון שנהגו כך לדורות הרי זה מועיל. </w:t>
      </w:r>
      <w:proofErr w:type="spellStart"/>
      <w:r w:rsidRPr="0060553E">
        <w:rPr>
          <w:rFonts w:cs="Fontext" w:hint="cs"/>
          <w:sz w:val="20"/>
          <w:szCs w:val="20"/>
          <w:rtl/>
        </w:rPr>
        <w:t>ובגמ</w:t>
      </w:r>
      <w:proofErr w:type="spellEnd"/>
      <w:r w:rsidRPr="0060553E">
        <w:rPr>
          <w:rFonts w:cs="Fontext" w:hint="cs"/>
          <w:sz w:val="20"/>
          <w:szCs w:val="20"/>
          <w:rtl/>
        </w:rPr>
        <w:t>' שמי שזב דם מאפו יבוא כהן ששמו לוי ויכתוב לוי למפרע, ואע"פ שאין לכך הסבר נסמוך שהוכיח את עצמו כמועיל.</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ואם נראה שלהקיף טבעת </w:t>
      </w:r>
      <w:proofErr w:type="spellStart"/>
      <w:r w:rsidRPr="0060553E">
        <w:rPr>
          <w:rFonts w:cs="Fontext" w:hint="cs"/>
          <w:sz w:val="20"/>
          <w:szCs w:val="20"/>
          <w:rtl/>
        </w:rPr>
        <w:t>לאבעבעות</w:t>
      </w:r>
      <w:proofErr w:type="spellEnd"/>
      <w:r w:rsidRPr="0060553E">
        <w:rPr>
          <w:rFonts w:cs="Fontext" w:hint="cs"/>
          <w:sz w:val="20"/>
          <w:szCs w:val="20"/>
          <w:rtl/>
        </w:rPr>
        <w:t xml:space="preserve"> אינו מועיל ואף אין לו הסבר - יהא זה אסור. וכמו לומר שחתול שחור הוא חוסר מזל למרות שמעולם לא הוכח, או צבי הפסיקו בדרך, אין לזה הסבר ולא נודע שזה כך </w:t>
      </w:r>
      <w:r w:rsidRPr="0060553E">
        <w:rPr>
          <w:rFonts w:cs="Fontext"/>
          <w:sz w:val="20"/>
          <w:szCs w:val="20"/>
          <w:rtl/>
        </w:rPr>
        <w:t>–</w:t>
      </w:r>
      <w:r w:rsidRPr="0060553E">
        <w:rPr>
          <w:rFonts w:cs="Fontext" w:hint="cs"/>
          <w:sz w:val="20"/>
          <w:szCs w:val="20"/>
          <w:rtl/>
        </w:rPr>
        <w:t xml:space="preserve"> אסור.</w:t>
      </w:r>
    </w:p>
    <w:p w:rsidR="00624A06" w:rsidRPr="0060553E" w:rsidRDefault="00624A06" w:rsidP="00624A06">
      <w:pPr>
        <w:ind w:left="360"/>
        <w:jc w:val="center"/>
        <w:rPr>
          <w:rFonts w:cs="Fontext"/>
          <w:b/>
          <w:bCs/>
          <w:sz w:val="20"/>
          <w:szCs w:val="20"/>
          <w:rtl/>
        </w:rPr>
      </w:pPr>
      <w:r w:rsidRPr="0060553E">
        <w:rPr>
          <w:rFonts w:cs="Fontext" w:hint="cs"/>
          <w:b/>
          <w:bCs/>
          <w:sz w:val="20"/>
          <w:szCs w:val="20"/>
          <w:u w:val="single"/>
          <w:rtl/>
        </w:rPr>
        <w:t xml:space="preserve">לאכול בשר </w:t>
      </w:r>
      <w:proofErr w:type="spellStart"/>
      <w:r w:rsidRPr="0060553E">
        <w:rPr>
          <w:rFonts w:cs="Fontext" w:hint="cs"/>
          <w:b/>
          <w:bCs/>
          <w:sz w:val="20"/>
          <w:szCs w:val="20"/>
          <w:u w:val="single"/>
          <w:rtl/>
        </w:rPr>
        <w:t>בער"ש</w:t>
      </w:r>
      <w:proofErr w:type="spellEnd"/>
      <w:r w:rsidRPr="0060553E">
        <w:rPr>
          <w:rFonts w:cs="Fontext" w:hint="cs"/>
          <w:b/>
          <w:bCs/>
          <w:sz w:val="20"/>
          <w:szCs w:val="20"/>
          <w:u w:val="single"/>
          <w:rtl/>
        </w:rPr>
        <w:t xml:space="preserve"> להרגיל המעיים.</w:t>
      </w:r>
    </w:p>
    <w:p w:rsidR="00624A06" w:rsidRPr="0060553E" w:rsidRDefault="00624A06" w:rsidP="00624A06">
      <w:pPr>
        <w:pStyle w:val="a3"/>
        <w:numPr>
          <w:ilvl w:val="0"/>
          <w:numId w:val="11"/>
        </w:numPr>
        <w:jc w:val="both"/>
        <w:rPr>
          <w:rFonts w:cs="Fontext"/>
          <w:sz w:val="20"/>
          <w:szCs w:val="20"/>
          <w:rtl/>
        </w:rPr>
      </w:pPr>
      <w:proofErr w:type="spellStart"/>
      <w:r w:rsidRPr="0060553E">
        <w:rPr>
          <w:rFonts w:cs="Fontext" w:hint="cs"/>
          <w:sz w:val="20"/>
          <w:szCs w:val="20"/>
          <w:rtl/>
        </w:rPr>
        <w:t>בבעלזא</w:t>
      </w:r>
      <w:proofErr w:type="spellEnd"/>
      <w:r w:rsidRPr="0060553E">
        <w:rPr>
          <w:rFonts w:cs="Fontext" w:hint="cs"/>
          <w:sz w:val="20"/>
          <w:szCs w:val="20"/>
          <w:rtl/>
        </w:rPr>
        <w:t xml:space="preserve"> נהגו לאכול בשרי </w:t>
      </w:r>
      <w:proofErr w:type="spellStart"/>
      <w:r w:rsidRPr="0060553E">
        <w:rPr>
          <w:rFonts w:cs="Fontext" w:hint="cs"/>
          <w:sz w:val="20"/>
          <w:szCs w:val="20"/>
          <w:rtl/>
        </w:rPr>
        <w:t>בער"ש</w:t>
      </w:r>
      <w:proofErr w:type="spellEnd"/>
      <w:r w:rsidRPr="0060553E">
        <w:rPr>
          <w:rFonts w:cs="Fontext" w:hint="cs"/>
          <w:sz w:val="20"/>
          <w:szCs w:val="20"/>
          <w:rtl/>
        </w:rPr>
        <w:t xml:space="preserve">, והטעם שתחילת וסת חולה מעיים, </w:t>
      </w:r>
      <w:proofErr w:type="spellStart"/>
      <w:r w:rsidRPr="0060553E">
        <w:rPr>
          <w:rFonts w:cs="Fontext" w:hint="cs"/>
          <w:sz w:val="20"/>
          <w:szCs w:val="20"/>
          <w:rtl/>
        </w:rPr>
        <w:t>ומכיון</w:t>
      </w:r>
      <w:proofErr w:type="spellEnd"/>
      <w:r w:rsidRPr="0060553E">
        <w:rPr>
          <w:rFonts w:cs="Fontext" w:hint="cs"/>
          <w:sz w:val="20"/>
          <w:szCs w:val="20"/>
          <w:rtl/>
        </w:rPr>
        <w:t xml:space="preserve"> שלא אכלו כל השבוע בשר עלול להיות קשה למעיים אכילת הבשר בשבת וע"כ מתרגלים </w:t>
      </w:r>
      <w:proofErr w:type="spellStart"/>
      <w:r w:rsidRPr="0060553E">
        <w:rPr>
          <w:rFonts w:cs="Fontext" w:hint="cs"/>
          <w:sz w:val="20"/>
          <w:szCs w:val="20"/>
          <w:rtl/>
        </w:rPr>
        <w:t>בער"ש</w:t>
      </w:r>
      <w:proofErr w:type="spellEnd"/>
      <w:r w:rsidRPr="0060553E">
        <w:rPr>
          <w:rFonts w:cs="Fontext" w:hint="cs"/>
          <w:sz w:val="20"/>
          <w:szCs w:val="20"/>
          <w:rtl/>
        </w:rPr>
        <w:t>.</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 xml:space="preserve">הסברים יצירתיים אצל </w:t>
      </w:r>
      <w:proofErr w:type="spellStart"/>
      <w:r w:rsidRPr="0060553E">
        <w:rPr>
          <w:rFonts w:cs="Fontext" w:hint="cs"/>
          <w:b/>
          <w:bCs/>
          <w:sz w:val="20"/>
          <w:szCs w:val="20"/>
          <w:u w:val="single"/>
          <w:rtl/>
        </w:rPr>
        <w:t>יהודת</w:t>
      </w:r>
      <w:proofErr w:type="spellEnd"/>
      <w:r w:rsidRPr="0060553E">
        <w:rPr>
          <w:rFonts w:cs="Fontext" w:hint="cs"/>
          <w:b/>
          <w:bCs/>
          <w:sz w:val="20"/>
          <w:szCs w:val="20"/>
          <w:u w:val="single"/>
          <w:rtl/>
        </w:rPr>
        <w:t xml:space="preserve"> ספרד.</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אצל יהדות ספרד הדמיון רחב יותר ומצאנו הסברים גם על הדברים היותר מוזרים. וכך כותב ב"רב פעלים" הבן אש חי (יו"ד </w:t>
      </w:r>
      <w:proofErr w:type="spellStart"/>
      <w:r w:rsidRPr="0060553E">
        <w:rPr>
          <w:rFonts w:cs="Fontext" w:hint="cs"/>
          <w:sz w:val="20"/>
          <w:szCs w:val="20"/>
          <w:rtl/>
        </w:rPr>
        <w:t>ח"ב</w:t>
      </w:r>
      <w:proofErr w:type="spellEnd"/>
      <w:r w:rsidRPr="0060553E">
        <w:rPr>
          <w:rFonts w:cs="Fontext" w:hint="cs"/>
          <w:sz w:val="20"/>
          <w:szCs w:val="20"/>
          <w:rtl/>
        </w:rPr>
        <w:t xml:space="preserve"> סי' </w:t>
      </w:r>
      <w:proofErr w:type="spellStart"/>
      <w:r w:rsidRPr="0060553E">
        <w:rPr>
          <w:rFonts w:cs="Fontext" w:hint="cs"/>
          <w:sz w:val="20"/>
          <w:szCs w:val="20"/>
          <w:rtl/>
        </w:rPr>
        <w:t>כט</w:t>
      </w:r>
      <w:proofErr w:type="spellEnd"/>
      <w:r w:rsidRPr="0060553E">
        <w:rPr>
          <w:rFonts w:cs="Fontext" w:hint="cs"/>
          <w:sz w:val="20"/>
          <w:szCs w:val="20"/>
          <w:rtl/>
        </w:rPr>
        <w:t xml:space="preserve">). פה עירנו בגדד יש מנהג שאחר שתלד </w:t>
      </w:r>
      <w:proofErr w:type="spellStart"/>
      <w:r w:rsidRPr="0060553E">
        <w:rPr>
          <w:rFonts w:cs="Fontext" w:hint="cs"/>
          <w:sz w:val="20"/>
          <w:szCs w:val="20"/>
          <w:rtl/>
        </w:rPr>
        <w:t>האשה</w:t>
      </w:r>
      <w:proofErr w:type="spellEnd"/>
      <w:r w:rsidRPr="0060553E">
        <w:rPr>
          <w:rFonts w:cs="Fontext" w:hint="cs"/>
          <w:sz w:val="20"/>
          <w:szCs w:val="20"/>
          <w:rtl/>
        </w:rPr>
        <w:t xml:space="preserve"> מביאים שיפוד של ברזל </w:t>
      </w:r>
      <w:proofErr w:type="spellStart"/>
      <w:r w:rsidRPr="0060553E">
        <w:rPr>
          <w:rFonts w:cs="Fontext" w:hint="cs"/>
          <w:sz w:val="20"/>
          <w:szCs w:val="20"/>
          <w:rtl/>
        </w:rPr>
        <w:t>ותוחבין</w:t>
      </w:r>
      <w:proofErr w:type="spellEnd"/>
      <w:r w:rsidRPr="0060553E">
        <w:rPr>
          <w:rFonts w:cs="Fontext" w:hint="cs"/>
          <w:sz w:val="20"/>
          <w:szCs w:val="20"/>
          <w:rtl/>
        </w:rPr>
        <w:t xml:space="preserve"> בו שתי רגליים של תרנגול ועוד 7 בצלים וחתיכת מטלית שצבוע במי </w:t>
      </w:r>
      <w:proofErr w:type="spellStart"/>
      <w:r w:rsidRPr="0060553E">
        <w:rPr>
          <w:rFonts w:cs="Fontext" w:hint="cs"/>
          <w:sz w:val="20"/>
          <w:szCs w:val="20"/>
          <w:rtl/>
        </w:rPr>
        <w:t>אסתית</w:t>
      </w:r>
      <w:proofErr w:type="spellEnd"/>
      <w:r w:rsidRPr="0060553E">
        <w:rPr>
          <w:rFonts w:cs="Fontext" w:hint="cs"/>
          <w:sz w:val="20"/>
          <w:szCs w:val="20"/>
          <w:rtl/>
        </w:rPr>
        <w:t xml:space="preserve"> שקורין בערבי ניר, ומניחים בזווית מיטתה של היולדת וכך נהגה אמו וסבתו וכל </w:t>
      </w:r>
      <w:proofErr w:type="spellStart"/>
      <w:r w:rsidRPr="0060553E">
        <w:rPr>
          <w:rFonts w:cs="Fontext" w:hint="cs"/>
          <w:sz w:val="20"/>
          <w:szCs w:val="20"/>
          <w:rtl/>
        </w:rPr>
        <w:t>אשה</w:t>
      </w:r>
      <w:proofErr w:type="spellEnd"/>
      <w:r w:rsidRPr="0060553E">
        <w:rPr>
          <w:rFonts w:cs="Fontext" w:hint="cs"/>
          <w:sz w:val="20"/>
          <w:szCs w:val="20"/>
          <w:rtl/>
        </w:rPr>
        <w:t xml:space="preserve"> יולדת. והנה, אצלנו באשכנז, התירו בקושי את השמות וכדו', אך הוא כותב שיודע שמנהג זה מנהג קדמון ונוהגים בו </w:t>
      </w:r>
      <w:proofErr w:type="spellStart"/>
      <w:r w:rsidRPr="0060553E">
        <w:rPr>
          <w:rFonts w:cs="Fontext" w:hint="cs"/>
          <w:sz w:val="20"/>
          <w:szCs w:val="20"/>
          <w:rtl/>
        </w:rPr>
        <w:t>הכל</w:t>
      </w:r>
      <w:proofErr w:type="spellEnd"/>
      <w:r w:rsidRPr="0060553E">
        <w:rPr>
          <w:rFonts w:cs="Fontext" w:hint="cs"/>
          <w:sz w:val="20"/>
          <w:szCs w:val="20"/>
          <w:rtl/>
        </w:rPr>
        <w:t>. ולשאלת החקרן על כך ועל עוד דברים אם יש בהם ניחוש. משיב שבתוספתא בשבת מונה בין הדוגמאות "</w:t>
      </w:r>
      <w:proofErr w:type="spellStart"/>
      <w:r w:rsidRPr="0060553E">
        <w:rPr>
          <w:rFonts w:cs="Fontext" w:hint="cs"/>
          <w:sz w:val="20"/>
          <w:szCs w:val="20"/>
          <w:rtl/>
        </w:rPr>
        <w:t>הפוקק</w:t>
      </w:r>
      <w:proofErr w:type="spellEnd"/>
      <w:r w:rsidRPr="0060553E">
        <w:rPr>
          <w:rFonts w:cs="Fontext" w:hint="cs"/>
          <w:sz w:val="20"/>
          <w:szCs w:val="20"/>
          <w:rtl/>
        </w:rPr>
        <w:t xml:space="preserve"> את החלון </w:t>
      </w:r>
      <w:proofErr w:type="spellStart"/>
      <w:r w:rsidRPr="0060553E">
        <w:rPr>
          <w:rFonts w:cs="Fontext" w:hint="cs"/>
          <w:sz w:val="20"/>
          <w:szCs w:val="20"/>
          <w:rtl/>
        </w:rPr>
        <w:t>בסירא</w:t>
      </w:r>
      <w:proofErr w:type="spellEnd"/>
      <w:r w:rsidRPr="0060553E">
        <w:rPr>
          <w:rFonts w:cs="Fontext" w:hint="cs"/>
          <w:sz w:val="20"/>
          <w:szCs w:val="20"/>
          <w:rtl/>
        </w:rPr>
        <w:t xml:space="preserve">, קושר ברזל בכרעי המיטה </w:t>
      </w:r>
      <w:proofErr w:type="spellStart"/>
      <w:r w:rsidRPr="0060553E">
        <w:rPr>
          <w:rFonts w:cs="Fontext" w:hint="cs"/>
          <w:sz w:val="20"/>
          <w:szCs w:val="20"/>
          <w:rtl/>
        </w:rPr>
        <w:t>וכו</w:t>
      </w:r>
      <w:proofErr w:type="spellEnd"/>
      <w:r w:rsidRPr="0060553E">
        <w:rPr>
          <w:rFonts w:cs="Fontext" w:hint="cs"/>
          <w:sz w:val="20"/>
          <w:szCs w:val="20"/>
          <w:rtl/>
        </w:rPr>
        <w:t xml:space="preserve">' הרי זה מדרכי האמורי". ובחסדי דוד שאלו הדברים היו האמוריים עושים לשמירה ליולדת, פוקק </w:t>
      </w:r>
      <w:proofErr w:type="spellStart"/>
      <w:r w:rsidRPr="0060553E">
        <w:rPr>
          <w:rFonts w:cs="Fontext" w:hint="cs"/>
          <w:sz w:val="20"/>
          <w:szCs w:val="20"/>
          <w:rtl/>
        </w:rPr>
        <w:t>בסירא</w:t>
      </w:r>
      <w:proofErr w:type="spellEnd"/>
      <w:r w:rsidRPr="0060553E">
        <w:rPr>
          <w:rFonts w:cs="Fontext" w:hint="cs"/>
          <w:sz w:val="20"/>
          <w:szCs w:val="20"/>
          <w:rtl/>
        </w:rPr>
        <w:t xml:space="preserve"> </w:t>
      </w:r>
      <w:r w:rsidRPr="0060553E">
        <w:rPr>
          <w:rFonts w:cs="Fontext" w:hint="cs"/>
          <w:sz w:val="20"/>
          <w:szCs w:val="20"/>
          <w:rtl/>
        </w:rPr>
        <w:lastRenderedPageBreak/>
        <w:t xml:space="preserve">היו </w:t>
      </w:r>
      <w:proofErr w:type="spellStart"/>
      <w:r w:rsidRPr="0060553E">
        <w:rPr>
          <w:rFonts w:cs="Fontext" w:hint="cs"/>
          <w:sz w:val="20"/>
          <w:szCs w:val="20"/>
          <w:rtl/>
        </w:rPr>
        <w:t>מביאין</w:t>
      </w:r>
      <w:proofErr w:type="spellEnd"/>
      <w:r w:rsidRPr="0060553E">
        <w:rPr>
          <w:rFonts w:cs="Fontext" w:hint="cs"/>
          <w:sz w:val="20"/>
          <w:szCs w:val="20"/>
          <w:rtl/>
        </w:rPr>
        <w:t xml:space="preserve"> קוצים כדי שהשדים ידקרו בהם כשנכנסים מהחלון, וכן הברזל כעין חרב לשמירה. וכותב שם המהר"ל </w:t>
      </w:r>
      <w:proofErr w:type="spellStart"/>
      <w:r w:rsidRPr="0060553E">
        <w:rPr>
          <w:rFonts w:cs="Fontext" w:hint="cs"/>
          <w:sz w:val="20"/>
          <w:szCs w:val="20"/>
          <w:rtl/>
        </w:rPr>
        <w:t>שהגמ</w:t>
      </w:r>
      <w:proofErr w:type="spellEnd"/>
      <w:r w:rsidRPr="0060553E">
        <w:rPr>
          <w:rFonts w:cs="Fontext" w:hint="cs"/>
          <w:sz w:val="20"/>
          <w:szCs w:val="20"/>
          <w:rtl/>
        </w:rPr>
        <w:t xml:space="preserve">' בפרק במה </w:t>
      </w:r>
      <w:proofErr w:type="spellStart"/>
      <w:r w:rsidRPr="0060553E">
        <w:rPr>
          <w:rFonts w:cs="Fontext" w:hint="cs"/>
          <w:sz w:val="20"/>
          <w:szCs w:val="20"/>
          <w:rtl/>
        </w:rPr>
        <w:t>אשה</w:t>
      </w:r>
      <w:proofErr w:type="spellEnd"/>
      <w:r w:rsidRPr="0060553E">
        <w:rPr>
          <w:rFonts w:cs="Fontext" w:hint="cs"/>
          <w:sz w:val="20"/>
          <w:szCs w:val="20"/>
          <w:rtl/>
        </w:rPr>
        <w:t xml:space="preserve"> אינה מביאה את הפרקים הללו של התוספתא אלא רק כמה דברים בודדים, ומביא </w:t>
      </w:r>
      <w:proofErr w:type="spellStart"/>
      <w:r w:rsidRPr="0060553E">
        <w:rPr>
          <w:rFonts w:cs="Fontext" w:hint="cs"/>
          <w:sz w:val="20"/>
          <w:szCs w:val="20"/>
          <w:rtl/>
        </w:rPr>
        <w:t>מהרשב"א</w:t>
      </w:r>
      <w:proofErr w:type="spellEnd"/>
      <w:r w:rsidRPr="0060553E">
        <w:rPr>
          <w:rFonts w:cs="Fontext" w:hint="cs"/>
          <w:sz w:val="20"/>
          <w:szCs w:val="20"/>
          <w:rtl/>
        </w:rPr>
        <w:t xml:space="preserve"> (תשו' ח"א ס' </w:t>
      </w:r>
      <w:proofErr w:type="spellStart"/>
      <w:r w:rsidRPr="0060553E">
        <w:rPr>
          <w:rFonts w:cs="Fontext" w:hint="cs"/>
          <w:sz w:val="20"/>
          <w:szCs w:val="20"/>
          <w:rtl/>
        </w:rPr>
        <w:t>קסו</w:t>
      </w:r>
      <w:proofErr w:type="spellEnd"/>
      <w:r w:rsidRPr="0060553E">
        <w:rPr>
          <w:rFonts w:cs="Fontext" w:hint="cs"/>
          <w:sz w:val="20"/>
          <w:szCs w:val="20"/>
          <w:rtl/>
        </w:rPr>
        <w:t xml:space="preserve">, סי' </w:t>
      </w:r>
      <w:proofErr w:type="spellStart"/>
      <w:r w:rsidRPr="0060553E">
        <w:rPr>
          <w:rFonts w:cs="Fontext" w:hint="cs"/>
          <w:sz w:val="20"/>
          <w:szCs w:val="20"/>
          <w:rtl/>
        </w:rPr>
        <w:t>תיג</w:t>
      </w:r>
      <w:proofErr w:type="spellEnd"/>
      <w:r w:rsidRPr="0060553E">
        <w:rPr>
          <w:rFonts w:cs="Fontext" w:hint="cs"/>
          <w:sz w:val="20"/>
          <w:szCs w:val="20"/>
          <w:rtl/>
        </w:rPr>
        <w:t xml:space="preserve">, ובסי' </w:t>
      </w:r>
      <w:proofErr w:type="spellStart"/>
      <w:r w:rsidRPr="0060553E">
        <w:rPr>
          <w:rFonts w:cs="Fontext" w:hint="cs"/>
          <w:sz w:val="20"/>
          <w:szCs w:val="20"/>
          <w:rtl/>
        </w:rPr>
        <w:t>תתכה</w:t>
      </w:r>
      <w:proofErr w:type="spellEnd"/>
      <w:r w:rsidRPr="0060553E">
        <w:rPr>
          <w:rFonts w:cs="Fontext" w:hint="cs"/>
          <w:sz w:val="20"/>
          <w:szCs w:val="20"/>
          <w:rtl/>
        </w:rPr>
        <w:t xml:space="preserve">) </w:t>
      </w:r>
      <w:proofErr w:type="spellStart"/>
      <w:r w:rsidRPr="0060553E">
        <w:rPr>
          <w:rFonts w:cs="Fontext" w:hint="cs"/>
          <w:sz w:val="20"/>
          <w:szCs w:val="20"/>
          <w:rtl/>
        </w:rPr>
        <w:t>שהגמ</w:t>
      </w:r>
      <w:proofErr w:type="spellEnd"/>
      <w:r w:rsidRPr="0060553E">
        <w:rPr>
          <w:rFonts w:cs="Fontext" w:hint="cs"/>
          <w:sz w:val="20"/>
          <w:szCs w:val="20"/>
          <w:rtl/>
        </w:rPr>
        <w:t xml:space="preserve">' אסרה רק הדברים הללו ושאר הדברים השנויים בתוספתא אין לנו לאוסרן והוי דלא </w:t>
      </w:r>
      <w:proofErr w:type="spellStart"/>
      <w:r w:rsidRPr="0060553E">
        <w:rPr>
          <w:rFonts w:cs="Fontext" w:hint="cs"/>
          <w:sz w:val="20"/>
          <w:szCs w:val="20"/>
          <w:rtl/>
        </w:rPr>
        <w:t>כהלכתא</w:t>
      </w:r>
      <w:proofErr w:type="spellEnd"/>
      <w:r w:rsidRPr="0060553E">
        <w:rPr>
          <w:rFonts w:cs="Fontext" w:hint="cs"/>
          <w:sz w:val="20"/>
          <w:szCs w:val="20"/>
          <w:rtl/>
        </w:rPr>
        <w:t xml:space="preserve">. ואומר </w:t>
      </w:r>
      <w:proofErr w:type="spellStart"/>
      <w:r w:rsidRPr="0060553E">
        <w:rPr>
          <w:rFonts w:cs="Fontext" w:hint="cs"/>
          <w:sz w:val="20"/>
          <w:szCs w:val="20"/>
          <w:rtl/>
        </w:rPr>
        <w:t>החיד"א</w:t>
      </w:r>
      <w:proofErr w:type="spellEnd"/>
      <w:r w:rsidRPr="0060553E">
        <w:rPr>
          <w:rFonts w:cs="Fontext" w:hint="cs"/>
          <w:sz w:val="20"/>
          <w:szCs w:val="20"/>
          <w:rtl/>
        </w:rPr>
        <w:t xml:space="preserve"> (שיעורי ברכות סי' </w:t>
      </w:r>
      <w:proofErr w:type="spellStart"/>
      <w:r w:rsidRPr="0060553E">
        <w:rPr>
          <w:rFonts w:cs="Fontext" w:hint="cs"/>
          <w:sz w:val="20"/>
          <w:szCs w:val="20"/>
          <w:rtl/>
        </w:rPr>
        <w:t>קעט</w:t>
      </w:r>
      <w:proofErr w:type="spellEnd"/>
      <w:r w:rsidRPr="0060553E">
        <w:rPr>
          <w:rFonts w:cs="Fontext" w:hint="cs"/>
          <w:sz w:val="20"/>
          <w:szCs w:val="20"/>
          <w:rtl/>
        </w:rPr>
        <w:t xml:space="preserve"> ביו"ד), שעם הזמן מצאו הסברים על דברים אלו או שנוכחו לדעת שזה מועיל וממילא התירו זאת.</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כי היסוד של איסור ניחוש הוא לפעול ע"פ שכל ולא להאמין באמונות תפלות, אבל כשרואים שהדבר פועל ומוכיח </w:t>
      </w:r>
      <w:proofErr w:type="spellStart"/>
      <w:r w:rsidRPr="0060553E">
        <w:rPr>
          <w:rFonts w:cs="Fontext" w:hint="cs"/>
          <w:sz w:val="20"/>
          <w:szCs w:val="20"/>
          <w:rtl/>
        </w:rPr>
        <w:t>א"ע</w:t>
      </w:r>
      <w:proofErr w:type="spellEnd"/>
      <w:r w:rsidRPr="0060553E">
        <w:rPr>
          <w:rFonts w:cs="Fontext" w:hint="cs"/>
          <w:sz w:val="20"/>
          <w:szCs w:val="20"/>
          <w:rtl/>
        </w:rPr>
        <w:t>, אין צריך להבין זאת ומותר. אך המשתקת לעדשים וכדו' שאיננו מבינים ואף לא רואים שמועיל אסור.</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ומבאר מנהג השיפוד עם כרעי התרנגולת, שהשדים רגליהם נראות כמו כרעי תרנגולת. וכן בגיטין (פ' מי שאחזו) כשאשמדאי ישב על כסא שלמה אמרו חכמים שאם אינו מוריד גרביים שלו סימן שהוא שד ורגליו ככרעי תרנגולת. וע"כ מרמזים לשדים שכבר קטעו את רגליהם של השדים שהקדימו ובאו לכאן ותקעו אותם בשיפוד של ברזל. ולגבי ז' הבצלים כי השדים באים בקבוצות של ז', וכנראה שיש להם עניין בבצל דווקא. (יש שלוקחים שום נגד שדים וזה טעות. כי היה כתוב בסידור שלוקחים את </w:t>
      </w:r>
      <w:proofErr w:type="spellStart"/>
      <w:r w:rsidRPr="0060553E">
        <w:rPr>
          <w:rFonts w:cs="Fontext" w:hint="cs"/>
          <w:sz w:val="20"/>
          <w:szCs w:val="20"/>
          <w:rtl/>
        </w:rPr>
        <w:t>ה"קנייבלעך</w:t>
      </w:r>
      <w:proofErr w:type="spellEnd"/>
      <w:r w:rsidRPr="0060553E">
        <w:rPr>
          <w:rFonts w:cs="Fontext" w:hint="cs"/>
          <w:sz w:val="20"/>
          <w:szCs w:val="20"/>
          <w:rtl/>
        </w:rPr>
        <w:t xml:space="preserve">" לבית-החיים, והכוונה לילדים ואחרים הבינו </w:t>
      </w:r>
      <w:proofErr w:type="spellStart"/>
      <w:r w:rsidRPr="0060553E">
        <w:rPr>
          <w:rFonts w:cs="Fontext" w:hint="cs"/>
          <w:sz w:val="20"/>
          <w:szCs w:val="20"/>
          <w:rtl/>
        </w:rPr>
        <w:t>קנאביל</w:t>
      </w:r>
      <w:proofErr w:type="spellEnd"/>
      <w:r w:rsidRPr="0060553E">
        <w:rPr>
          <w:rFonts w:cs="Fontext" w:hint="cs"/>
          <w:sz w:val="20"/>
          <w:szCs w:val="20"/>
          <w:rtl/>
        </w:rPr>
        <w:t xml:space="preserve"> </w:t>
      </w:r>
      <w:r w:rsidRPr="0060553E">
        <w:rPr>
          <w:rFonts w:cs="Fontext"/>
          <w:sz w:val="20"/>
          <w:szCs w:val="20"/>
          <w:rtl/>
        </w:rPr>
        <w:t>–</w:t>
      </w:r>
      <w:r w:rsidRPr="0060553E">
        <w:rPr>
          <w:rFonts w:cs="Fontext" w:hint="cs"/>
          <w:sz w:val="20"/>
          <w:szCs w:val="20"/>
          <w:rtl/>
        </w:rPr>
        <w:t xml:space="preserve"> שום, ונפוץ המנהג לקחת שום כנגד שום). וצבע </w:t>
      </w:r>
      <w:proofErr w:type="spellStart"/>
      <w:r w:rsidRPr="0060553E">
        <w:rPr>
          <w:rFonts w:cs="Fontext" w:hint="cs"/>
          <w:sz w:val="20"/>
          <w:szCs w:val="20"/>
          <w:rtl/>
        </w:rPr>
        <w:t>סטיס</w:t>
      </w:r>
      <w:proofErr w:type="spellEnd"/>
      <w:r w:rsidRPr="0060553E">
        <w:rPr>
          <w:rFonts w:cs="Fontext" w:hint="cs"/>
          <w:sz w:val="20"/>
          <w:szCs w:val="20"/>
          <w:rtl/>
        </w:rPr>
        <w:t xml:space="preserve"> דומה לתכלת כי הם מפחדים מצבע זה. ועל שאר הדברים הנהוגים בבגדד כותב, שבליל ר"ח ניסן ובמוצאי פסח עושים טכס כעין מימונה שעושים הספרדים שמכניסים חלב בעששיות ותולים שיבולים ודשאים ומניחים על השולחן מטבעות וכסף וזהב </w:t>
      </w:r>
      <w:proofErr w:type="spellStart"/>
      <w:r w:rsidRPr="0060553E">
        <w:rPr>
          <w:rFonts w:cs="Fontext" w:hint="cs"/>
          <w:sz w:val="20"/>
          <w:szCs w:val="20"/>
          <w:rtl/>
        </w:rPr>
        <w:t>ואוכלין</w:t>
      </w:r>
      <w:proofErr w:type="spellEnd"/>
      <w:r w:rsidRPr="0060553E">
        <w:rPr>
          <w:rFonts w:cs="Fontext" w:hint="cs"/>
          <w:sz w:val="20"/>
          <w:szCs w:val="20"/>
          <w:rtl/>
        </w:rPr>
        <w:t xml:space="preserve"> תבשילים עם דבש וכדו' זה כמו </w:t>
      </w:r>
      <w:proofErr w:type="spellStart"/>
      <w:r w:rsidRPr="0060553E">
        <w:rPr>
          <w:rFonts w:cs="Fontext" w:hint="cs"/>
          <w:sz w:val="20"/>
          <w:szCs w:val="20"/>
          <w:rtl/>
        </w:rPr>
        <w:t>הסימנא</w:t>
      </w:r>
      <w:proofErr w:type="spellEnd"/>
      <w:r w:rsidRPr="0060553E">
        <w:rPr>
          <w:rFonts w:cs="Fontext" w:hint="cs"/>
          <w:sz w:val="20"/>
          <w:szCs w:val="20"/>
          <w:rtl/>
        </w:rPr>
        <w:t xml:space="preserve"> טבא שאנו עושים בר"ה. </w:t>
      </w:r>
      <w:r w:rsidRPr="0060553E">
        <w:rPr>
          <w:rFonts w:cs="Fontext" w:hint="cs"/>
          <w:b/>
          <w:bCs/>
          <w:sz w:val="20"/>
          <w:szCs w:val="20"/>
          <w:rtl/>
        </w:rPr>
        <w:t xml:space="preserve">ע"כ נראה שכל המנהגים הנעשים בעירנו </w:t>
      </w:r>
      <w:proofErr w:type="spellStart"/>
      <w:r w:rsidRPr="0060553E">
        <w:rPr>
          <w:rFonts w:cs="Fontext" w:hint="cs"/>
          <w:b/>
          <w:bCs/>
          <w:sz w:val="20"/>
          <w:szCs w:val="20"/>
          <w:rtl/>
        </w:rPr>
        <w:t>הכל</w:t>
      </w:r>
      <w:proofErr w:type="spellEnd"/>
      <w:r w:rsidRPr="0060553E">
        <w:rPr>
          <w:rFonts w:cs="Fontext" w:hint="cs"/>
          <w:b/>
          <w:bCs/>
          <w:sz w:val="20"/>
          <w:szCs w:val="20"/>
          <w:rtl/>
        </w:rPr>
        <w:t xml:space="preserve"> נכלל בכלל </w:t>
      </w:r>
      <w:proofErr w:type="spellStart"/>
      <w:r w:rsidRPr="0060553E">
        <w:rPr>
          <w:rFonts w:cs="Fontext" w:hint="cs"/>
          <w:b/>
          <w:bCs/>
          <w:sz w:val="20"/>
          <w:szCs w:val="20"/>
          <w:rtl/>
        </w:rPr>
        <w:t>סימנא</w:t>
      </w:r>
      <w:proofErr w:type="spellEnd"/>
      <w:r w:rsidRPr="0060553E">
        <w:rPr>
          <w:rFonts w:cs="Fontext" w:hint="cs"/>
          <w:b/>
          <w:bCs/>
          <w:sz w:val="20"/>
          <w:szCs w:val="20"/>
          <w:rtl/>
        </w:rPr>
        <w:t xml:space="preserve"> מילתא ואין בהם איסור ניחוש.</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רואים שלמרות שהרמב"ם מחמיר ואוסר, לא ממהרים לבטל את המנהגים המקובלים בתפוצות ישראל ומנסים ליישב בכל אופן.</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 xml:space="preserve">לא לפתוח מטריה בבית </w:t>
      </w:r>
      <w:r w:rsidRPr="0060553E">
        <w:rPr>
          <w:rFonts w:cs="Fontext"/>
          <w:b/>
          <w:bCs/>
          <w:sz w:val="20"/>
          <w:szCs w:val="20"/>
          <w:u w:val="single"/>
          <w:rtl/>
        </w:rPr>
        <w:t>–</w:t>
      </w:r>
      <w:r w:rsidRPr="0060553E">
        <w:rPr>
          <w:rFonts w:cs="Fontext" w:hint="cs"/>
          <w:b/>
          <w:bCs/>
          <w:sz w:val="20"/>
          <w:szCs w:val="20"/>
          <w:u w:val="single"/>
          <w:rtl/>
        </w:rPr>
        <w:t xml:space="preserve"> חשש ע"ז.</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בעיתון "קהילות" כתב ר' דוד נחמן </w:t>
      </w:r>
      <w:proofErr w:type="spellStart"/>
      <w:r w:rsidRPr="0060553E">
        <w:rPr>
          <w:rFonts w:cs="Fontext" w:hint="cs"/>
          <w:sz w:val="20"/>
          <w:szCs w:val="20"/>
          <w:rtl/>
        </w:rPr>
        <w:t>רוטנר</w:t>
      </w:r>
      <w:proofErr w:type="spellEnd"/>
      <w:r w:rsidRPr="0060553E">
        <w:rPr>
          <w:rFonts w:cs="Fontext" w:hint="cs"/>
          <w:sz w:val="20"/>
          <w:szCs w:val="20"/>
          <w:rtl/>
        </w:rPr>
        <w:t xml:space="preserve"> בן ר' אהרן מרדכי </w:t>
      </w:r>
      <w:proofErr w:type="spellStart"/>
      <w:r w:rsidRPr="0060553E">
        <w:rPr>
          <w:rFonts w:cs="Fontext" w:hint="cs"/>
          <w:sz w:val="20"/>
          <w:szCs w:val="20"/>
          <w:rtl/>
        </w:rPr>
        <w:t>רוטנר</w:t>
      </w:r>
      <w:proofErr w:type="spellEnd"/>
      <w:r w:rsidRPr="0060553E">
        <w:rPr>
          <w:rFonts w:cs="Fontext" w:hint="cs"/>
          <w:sz w:val="20"/>
          <w:szCs w:val="20"/>
          <w:rtl/>
        </w:rPr>
        <w:t xml:space="preserve">, שאל את אביו על </w:t>
      </w:r>
      <w:proofErr w:type="spellStart"/>
      <w:r w:rsidRPr="0060553E">
        <w:rPr>
          <w:rFonts w:cs="Fontext" w:hint="cs"/>
          <w:sz w:val="20"/>
          <w:szCs w:val="20"/>
          <w:rtl/>
        </w:rPr>
        <w:t>הקפידא</w:t>
      </w:r>
      <w:proofErr w:type="spellEnd"/>
      <w:r w:rsidRPr="0060553E">
        <w:rPr>
          <w:rFonts w:cs="Fontext" w:hint="cs"/>
          <w:sz w:val="20"/>
          <w:szCs w:val="20"/>
          <w:rtl/>
        </w:rPr>
        <w:t xml:space="preserve"> שלא לפתוח מטריה בבית, וענהו שאין לזה שום מקור אצלנו והמקור אצל הגויים בע"ז ממש, כי לפתוח מטריה זה כמו להגן מפני השמש והשמש זה </w:t>
      </w:r>
      <w:proofErr w:type="spellStart"/>
      <w:r w:rsidRPr="0060553E">
        <w:rPr>
          <w:rFonts w:cs="Fontext" w:hint="cs"/>
          <w:sz w:val="20"/>
          <w:szCs w:val="20"/>
          <w:rtl/>
        </w:rPr>
        <w:t>הע"ז</w:t>
      </w:r>
      <w:proofErr w:type="spellEnd"/>
      <w:r w:rsidRPr="0060553E">
        <w:rPr>
          <w:rFonts w:cs="Fontext" w:hint="cs"/>
          <w:sz w:val="20"/>
          <w:szCs w:val="20"/>
          <w:rtl/>
        </w:rPr>
        <w:t xml:space="preserve"> שלהם, ומטריה עצמה זה בזיון אחד, ולהיכנס תחת הגג זה גם בזיון אחד, אך שניהם יחד זה כבר בזיון כפול. יוצא שאם אדם לא ירשה לבנו לפתוח מטריה סתם שלא ישבר כלי הבית וכדו' זה מותר, ומתוך האמונה התפלה כי כך מקובל המנהג - אסור.</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 xml:space="preserve">לא לתפור בגד המלובש </w:t>
      </w:r>
      <w:r w:rsidRPr="0060553E">
        <w:rPr>
          <w:rFonts w:cs="Fontext"/>
          <w:b/>
          <w:bCs/>
          <w:sz w:val="20"/>
          <w:szCs w:val="20"/>
          <w:u w:val="single"/>
          <w:rtl/>
        </w:rPr>
        <w:t>–</w:t>
      </w:r>
      <w:r w:rsidRPr="0060553E">
        <w:rPr>
          <w:rFonts w:cs="Fontext" w:hint="cs"/>
          <w:b/>
          <w:bCs/>
          <w:sz w:val="20"/>
          <w:szCs w:val="20"/>
          <w:u w:val="single"/>
          <w:rtl/>
        </w:rPr>
        <w:t xml:space="preserve"> המקור </w:t>
      </w:r>
      <w:proofErr w:type="spellStart"/>
      <w:r w:rsidRPr="0060553E">
        <w:rPr>
          <w:rFonts w:cs="Fontext" w:hint="cs"/>
          <w:b/>
          <w:bCs/>
          <w:sz w:val="20"/>
          <w:szCs w:val="20"/>
          <w:u w:val="single"/>
          <w:rtl/>
        </w:rPr>
        <w:t>בספה"ק</w:t>
      </w:r>
      <w:proofErr w:type="spellEnd"/>
      <w:r w:rsidRPr="0060553E">
        <w:rPr>
          <w:rFonts w:cs="Fontext" w:hint="cs"/>
          <w:b/>
          <w:bCs/>
          <w:sz w:val="20"/>
          <w:szCs w:val="20"/>
          <w:u w:val="single"/>
          <w:rtl/>
        </w:rPr>
        <w:t>.</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וכן שאלו על הקפידה לא לתפור בגד הלבוש על האדם, אמר שזה כתוב בפירוש ב"כף החיים" (יו"ד סעי' </w:t>
      </w:r>
      <w:proofErr w:type="spellStart"/>
      <w:r w:rsidRPr="0060553E">
        <w:rPr>
          <w:rFonts w:cs="Fontext" w:hint="cs"/>
          <w:sz w:val="20"/>
          <w:szCs w:val="20"/>
          <w:rtl/>
        </w:rPr>
        <w:t>יז</w:t>
      </w:r>
      <w:proofErr w:type="spellEnd"/>
      <w:r w:rsidRPr="0060553E">
        <w:rPr>
          <w:rFonts w:cs="Fontext" w:hint="cs"/>
          <w:sz w:val="20"/>
          <w:szCs w:val="20"/>
          <w:rtl/>
        </w:rPr>
        <w:t xml:space="preserve"> אות ריב) שהמקור </w:t>
      </w:r>
      <w:proofErr w:type="spellStart"/>
      <w:r w:rsidRPr="0060553E">
        <w:rPr>
          <w:rFonts w:cs="Fontext" w:hint="cs"/>
          <w:sz w:val="20"/>
          <w:szCs w:val="20"/>
          <w:rtl/>
        </w:rPr>
        <w:t>מהאר"י</w:t>
      </w:r>
      <w:proofErr w:type="spellEnd"/>
      <w:r w:rsidRPr="0060553E">
        <w:rPr>
          <w:rFonts w:cs="Fontext" w:hint="cs"/>
          <w:sz w:val="20"/>
          <w:szCs w:val="20"/>
          <w:rtl/>
        </w:rPr>
        <w:t xml:space="preserve"> </w:t>
      </w:r>
      <w:proofErr w:type="spellStart"/>
      <w:r w:rsidRPr="0060553E">
        <w:rPr>
          <w:rFonts w:cs="Fontext" w:hint="cs"/>
          <w:sz w:val="20"/>
          <w:szCs w:val="20"/>
          <w:rtl/>
        </w:rPr>
        <w:t>הק</w:t>
      </w:r>
      <w:proofErr w:type="spellEnd"/>
      <w:r w:rsidRPr="0060553E">
        <w:rPr>
          <w:rFonts w:cs="Fontext" w:hint="cs"/>
          <w:sz w:val="20"/>
          <w:szCs w:val="20"/>
          <w:rtl/>
        </w:rPr>
        <w:t xml:space="preserve">' שהתופר בגדיו בשעה שהוא מלובש קשה לשכחה, ובהגהות </w:t>
      </w:r>
      <w:proofErr w:type="spellStart"/>
      <w:r w:rsidRPr="0060553E">
        <w:rPr>
          <w:rFonts w:cs="Fontext" w:hint="cs"/>
          <w:sz w:val="20"/>
          <w:szCs w:val="20"/>
          <w:rtl/>
        </w:rPr>
        <w:t>מהר"י</w:t>
      </w:r>
      <w:proofErr w:type="spellEnd"/>
      <w:r w:rsidRPr="0060553E">
        <w:rPr>
          <w:rFonts w:cs="Fontext" w:hint="cs"/>
          <w:sz w:val="20"/>
          <w:szCs w:val="20"/>
          <w:rtl/>
        </w:rPr>
        <w:t xml:space="preserve"> צמח הוסיף שאם נחוץ לו לתפור ע"ע איזה דבר </w:t>
      </w:r>
      <w:proofErr w:type="spellStart"/>
      <w:r w:rsidRPr="0060553E">
        <w:rPr>
          <w:rFonts w:cs="Fontext" w:hint="cs"/>
          <w:sz w:val="20"/>
          <w:szCs w:val="20"/>
          <w:rtl/>
        </w:rPr>
        <w:t>ילעוס</w:t>
      </w:r>
      <w:proofErr w:type="spellEnd"/>
      <w:r w:rsidRPr="0060553E">
        <w:rPr>
          <w:rFonts w:cs="Fontext" w:hint="cs"/>
          <w:sz w:val="20"/>
          <w:szCs w:val="20"/>
          <w:rtl/>
        </w:rPr>
        <w:t xml:space="preserve"> חוט בשעה שתופר. ועוד מוקדם מכך מצאנו ב"מחזור </w:t>
      </w:r>
      <w:proofErr w:type="spellStart"/>
      <w:r w:rsidRPr="0060553E">
        <w:rPr>
          <w:rFonts w:cs="Fontext" w:hint="cs"/>
          <w:sz w:val="20"/>
          <w:szCs w:val="20"/>
          <w:rtl/>
        </w:rPr>
        <w:t>ויטרי</w:t>
      </w:r>
      <w:proofErr w:type="spellEnd"/>
      <w:r w:rsidRPr="0060553E">
        <w:rPr>
          <w:rFonts w:cs="Fontext" w:hint="cs"/>
          <w:sz w:val="20"/>
          <w:szCs w:val="20"/>
          <w:rtl/>
        </w:rPr>
        <w:t>", התופר בגדיו נותן קיסם לתוך פיו מפני שקשה לשכחה.</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וכל מה שקשה לשכחה זה עניין אחר לגמרי. בוודאי איננו עושים זאת משום נחש אלא כי כתוב בתורה </w:t>
      </w:r>
      <w:proofErr w:type="spellStart"/>
      <w:r w:rsidRPr="0060553E">
        <w:rPr>
          <w:rFonts w:cs="Fontext" w:hint="cs"/>
          <w:sz w:val="20"/>
          <w:szCs w:val="20"/>
          <w:rtl/>
        </w:rPr>
        <w:t>השמר</w:t>
      </w:r>
      <w:proofErr w:type="spellEnd"/>
      <w:r w:rsidRPr="0060553E">
        <w:rPr>
          <w:rFonts w:cs="Fontext" w:hint="cs"/>
          <w:sz w:val="20"/>
          <w:szCs w:val="20"/>
          <w:rtl/>
        </w:rPr>
        <w:t xml:space="preserve"> לך ושמור נפשך מאוד פן תשכח, </w:t>
      </w:r>
      <w:proofErr w:type="spellStart"/>
      <w:r w:rsidRPr="0060553E">
        <w:rPr>
          <w:rFonts w:cs="Fontext" w:hint="cs"/>
          <w:sz w:val="20"/>
          <w:szCs w:val="20"/>
          <w:rtl/>
        </w:rPr>
        <w:t>ור</w:t>
      </w:r>
      <w:proofErr w:type="spellEnd"/>
      <w:r w:rsidRPr="0060553E">
        <w:rPr>
          <w:rFonts w:cs="Fontext" w:hint="cs"/>
          <w:sz w:val="20"/>
          <w:szCs w:val="20"/>
          <w:rtl/>
        </w:rPr>
        <w:t xml:space="preserve">' חיים </w:t>
      </w:r>
      <w:proofErr w:type="spellStart"/>
      <w:r w:rsidRPr="0060553E">
        <w:rPr>
          <w:rFonts w:cs="Fontext" w:hint="cs"/>
          <w:sz w:val="20"/>
          <w:szCs w:val="20"/>
          <w:rtl/>
        </w:rPr>
        <w:t>קנייבסקי</w:t>
      </w:r>
      <w:proofErr w:type="spellEnd"/>
      <w:r w:rsidRPr="0060553E">
        <w:rPr>
          <w:rFonts w:cs="Fontext" w:hint="cs"/>
          <w:sz w:val="20"/>
          <w:szCs w:val="20"/>
          <w:rtl/>
        </w:rPr>
        <w:t xml:space="preserve"> כתב ספר </w:t>
      </w:r>
      <w:proofErr w:type="spellStart"/>
      <w:r w:rsidRPr="0060553E">
        <w:rPr>
          <w:rFonts w:cs="Fontext" w:hint="cs"/>
          <w:sz w:val="20"/>
          <w:szCs w:val="20"/>
          <w:rtl/>
        </w:rPr>
        <w:t>זכרון</w:t>
      </w:r>
      <w:proofErr w:type="spellEnd"/>
      <w:r w:rsidRPr="0060553E">
        <w:rPr>
          <w:rFonts w:cs="Fontext" w:hint="cs"/>
          <w:sz w:val="20"/>
          <w:szCs w:val="20"/>
          <w:rtl/>
        </w:rPr>
        <w:t xml:space="preserve"> עם 103 דברים שעלינו להיזהר בהם ואשר קבלה בידינו שפעולות אלו קשים לשכחה.</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ובספר "מטעמים" כתב שהטעם שלא לתפור בגד המלובש הוא כמו שלא להלביש שני אנשים, כי זה כמו תפירת התכריכים על המת בשעה שלבוש בהם. ואם אין ברירה לועס חוט להדגיש את היותו חי.</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 xml:space="preserve">לעבור מעל אדם </w:t>
      </w:r>
      <w:r w:rsidRPr="0060553E">
        <w:rPr>
          <w:rFonts w:cs="Fontext"/>
          <w:b/>
          <w:bCs/>
          <w:sz w:val="20"/>
          <w:szCs w:val="20"/>
          <w:u w:val="single"/>
          <w:rtl/>
        </w:rPr>
        <w:t>–</w:t>
      </w:r>
      <w:r w:rsidRPr="0060553E">
        <w:rPr>
          <w:rFonts w:cs="Fontext" w:hint="cs"/>
          <w:b/>
          <w:bCs/>
          <w:sz w:val="20"/>
          <w:szCs w:val="20"/>
          <w:u w:val="single"/>
          <w:rtl/>
        </w:rPr>
        <w:t xml:space="preserve"> ביזוי וזלזול בכבודו.</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ר' מנשה קליין בספרו "משנה הלכות" נשאל לעבור על ילד או אפי' אדם גדול, וכותב שאפי' לעבור מעל רגלי האדם אסור. ונראה לו שזה </w:t>
      </w:r>
      <w:proofErr w:type="spellStart"/>
      <w:r w:rsidRPr="0060553E">
        <w:rPr>
          <w:rFonts w:cs="Fontext" w:hint="cs"/>
          <w:sz w:val="20"/>
          <w:szCs w:val="20"/>
          <w:rtl/>
        </w:rPr>
        <w:t>גמ</w:t>
      </w:r>
      <w:proofErr w:type="spellEnd"/>
      <w:r w:rsidRPr="0060553E">
        <w:rPr>
          <w:rFonts w:cs="Fontext" w:hint="cs"/>
          <w:sz w:val="20"/>
          <w:szCs w:val="20"/>
          <w:rtl/>
        </w:rPr>
        <w:t xml:space="preserve">' (עירובין סד) </w:t>
      </w:r>
      <w:proofErr w:type="spellStart"/>
      <w:r w:rsidRPr="0060553E">
        <w:rPr>
          <w:rFonts w:cs="Fontext" w:hint="cs"/>
          <w:sz w:val="20"/>
          <w:szCs w:val="20"/>
          <w:rtl/>
        </w:rPr>
        <w:t>ובב"מ</w:t>
      </w:r>
      <w:proofErr w:type="spellEnd"/>
      <w:r w:rsidRPr="0060553E">
        <w:rPr>
          <w:rFonts w:cs="Fontext" w:hint="cs"/>
          <w:sz w:val="20"/>
          <w:szCs w:val="20"/>
          <w:rtl/>
        </w:rPr>
        <w:t xml:space="preserve">, מעשה ברבן כגמליאל שהיה רכוב על החמור אמר טול </w:t>
      </w:r>
      <w:proofErr w:type="spellStart"/>
      <w:r w:rsidRPr="0060553E">
        <w:rPr>
          <w:rFonts w:cs="Fontext" w:hint="cs"/>
          <w:sz w:val="20"/>
          <w:szCs w:val="20"/>
          <w:rtl/>
        </w:rPr>
        <w:t>גלוסקי</w:t>
      </w:r>
      <w:proofErr w:type="spellEnd"/>
      <w:r w:rsidRPr="0060553E">
        <w:rPr>
          <w:rFonts w:cs="Fontext" w:hint="cs"/>
          <w:sz w:val="20"/>
          <w:szCs w:val="20"/>
          <w:rtl/>
        </w:rPr>
        <w:t xml:space="preserve"> וגו'. באותה שעה למדנו שאין מעבירין על האוכלים. וברש"י </w:t>
      </w:r>
      <w:proofErr w:type="spellStart"/>
      <w:r w:rsidRPr="0060553E">
        <w:rPr>
          <w:rFonts w:cs="Fontext" w:hint="cs"/>
          <w:sz w:val="20"/>
          <w:szCs w:val="20"/>
          <w:rtl/>
        </w:rPr>
        <w:t>בב"מ</w:t>
      </w:r>
      <w:proofErr w:type="spellEnd"/>
      <w:r w:rsidRPr="0060553E">
        <w:rPr>
          <w:rFonts w:cs="Fontext" w:hint="cs"/>
          <w:sz w:val="20"/>
          <w:szCs w:val="20"/>
          <w:rtl/>
        </w:rPr>
        <w:t xml:space="preserve"> שאין הכוונה שלא לדרוך על אוכלים אלא אפי' לעבור ליד, כי צריך להגביהם, ובמאירי מבאר משום ביזיון </w:t>
      </w:r>
      <w:proofErr w:type="spellStart"/>
      <w:r w:rsidRPr="0060553E">
        <w:rPr>
          <w:rFonts w:cs="Fontext" w:hint="cs"/>
          <w:sz w:val="20"/>
          <w:szCs w:val="20"/>
          <w:rtl/>
        </w:rPr>
        <w:t>אוכלין</w:t>
      </w:r>
      <w:proofErr w:type="spellEnd"/>
      <w:r w:rsidRPr="0060553E">
        <w:rPr>
          <w:rFonts w:cs="Fontext" w:hint="cs"/>
          <w:sz w:val="20"/>
          <w:szCs w:val="20"/>
          <w:rtl/>
        </w:rPr>
        <w:t xml:space="preserve">, ואע"פ שלא מדברים מלדרוס אלא לעבור ליד, </w:t>
      </w:r>
      <w:proofErr w:type="spellStart"/>
      <w:r w:rsidRPr="0060553E">
        <w:rPr>
          <w:rFonts w:cs="Fontext" w:hint="cs"/>
          <w:sz w:val="20"/>
          <w:szCs w:val="20"/>
          <w:rtl/>
        </w:rPr>
        <w:t>לפי"ז</w:t>
      </w:r>
      <w:proofErr w:type="spellEnd"/>
      <w:r w:rsidRPr="0060553E">
        <w:rPr>
          <w:rFonts w:cs="Fontext" w:hint="cs"/>
          <w:sz w:val="20"/>
          <w:szCs w:val="20"/>
          <w:rtl/>
        </w:rPr>
        <w:t xml:space="preserve"> אומר ר' מנשה לעבור על האדם כ"ש שזה בזיון, ונראה כ"פוסע על ראשי עם קודש". ואכן אצל האדמו"ר </w:t>
      </w:r>
      <w:proofErr w:type="spellStart"/>
      <w:r w:rsidRPr="0060553E">
        <w:rPr>
          <w:rFonts w:cs="Fontext" w:hint="cs"/>
          <w:sz w:val="20"/>
          <w:szCs w:val="20"/>
          <w:rtl/>
        </w:rPr>
        <w:t>מבעלזא</w:t>
      </w:r>
      <w:proofErr w:type="spellEnd"/>
      <w:r w:rsidRPr="0060553E">
        <w:rPr>
          <w:rFonts w:cs="Fontext" w:hint="cs"/>
          <w:sz w:val="20"/>
          <w:szCs w:val="20"/>
          <w:rtl/>
        </w:rPr>
        <w:t xml:space="preserve"> ז"ל מי שעמד בעת עריכת </w:t>
      </w:r>
      <w:proofErr w:type="spellStart"/>
      <w:r w:rsidRPr="0060553E">
        <w:rPr>
          <w:rFonts w:cs="Fontext" w:hint="cs"/>
          <w:sz w:val="20"/>
          <w:szCs w:val="20"/>
          <w:rtl/>
        </w:rPr>
        <w:t>השולחם</w:t>
      </w:r>
      <w:proofErr w:type="spellEnd"/>
      <w:r w:rsidRPr="0060553E">
        <w:rPr>
          <w:rFonts w:cs="Fontext" w:hint="cs"/>
          <w:sz w:val="20"/>
          <w:szCs w:val="20"/>
          <w:rtl/>
        </w:rPr>
        <w:t xml:space="preserve"> בגובה מעל שאר האנשים ציווהו מיד לרדת, כי זה בזיון וזלזול בכבוד האדם לעבור מעליו ולפסוע מעל יהודי אחר.</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 xml:space="preserve">השקת כוסית </w:t>
      </w:r>
      <w:r w:rsidRPr="0060553E">
        <w:rPr>
          <w:rFonts w:cs="Fontext"/>
          <w:b/>
          <w:bCs/>
          <w:sz w:val="20"/>
          <w:szCs w:val="20"/>
          <w:u w:val="single"/>
          <w:rtl/>
        </w:rPr>
        <w:t>–</w:t>
      </w:r>
      <w:r w:rsidRPr="0060553E">
        <w:rPr>
          <w:rFonts w:cs="Fontext" w:hint="cs"/>
          <w:b/>
          <w:bCs/>
          <w:sz w:val="20"/>
          <w:szCs w:val="20"/>
          <w:u w:val="single"/>
          <w:rtl/>
        </w:rPr>
        <w:t xml:space="preserve"> מנהג מקובל עם הסברים שונים.</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יש מנהג הנפוץ אצל יהדות ספרד ועוד, להשיק כוסיות לחיים, וההסבר הידוע שכדי להפיג את החשש שחברו הרעיל את משקהו השיקו את המשקה של שתי הכוסיות (מל' השקה במקווה) שיתערבבו ביניהם ויסמוך שלא הכניס חברו רעל לכוסו.</w:t>
      </w:r>
    </w:p>
    <w:p w:rsidR="00624A06" w:rsidRPr="0060553E" w:rsidRDefault="00624A06" w:rsidP="00624A06">
      <w:pPr>
        <w:pStyle w:val="a3"/>
        <w:numPr>
          <w:ilvl w:val="0"/>
          <w:numId w:val="11"/>
        </w:numPr>
        <w:jc w:val="both"/>
        <w:rPr>
          <w:rFonts w:cs="Fontext"/>
          <w:sz w:val="20"/>
          <w:szCs w:val="20"/>
          <w:rtl/>
        </w:rPr>
      </w:pPr>
      <w:r w:rsidRPr="0060553E">
        <w:rPr>
          <w:rFonts w:cs="Fontext" w:hint="cs"/>
          <w:sz w:val="20"/>
          <w:szCs w:val="20"/>
          <w:rtl/>
        </w:rPr>
        <w:t xml:space="preserve">וראיתי טעם שבשתיית יין ישנה הנאת כל החושים, הן טעם היין והן מראה היין המיוחד, הנאת ריח וגם מישוש יש, רק הנאת שמיעה אין שם, ע"כ בהשקת הכוסיות מספק הצליל הנשמע את </w:t>
      </w:r>
      <w:r w:rsidRPr="0060553E">
        <w:rPr>
          <w:rFonts w:cs="Fontext" w:hint="cs"/>
          <w:sz w:val="20"/>
          <w:szCs w:val="20"/>
          <w:rtl/>
        </w:rPr>
        <w:lastRenderedPageBreak/>
        <w:t>התאווה הזאת שיהיה מושלם. כמובן שלנו יש כבר הנאת השמיעה ע"י הברכה שאנו מברכים.</w:t>
      </w:r>
    </w:p>
    <w:p w:rsidR="00624A06" w:rsidRPr="0060553E" w:rsidRDefault="00624A06" w:rsidP="00624A06">
      <w:pPr>
        <w:ind w:left="360"/>
        <w:jc w:val="center"/>
        <w:rPr>
          <w:rFonts w:cs="Fontext"/>
          <w:b/>
          <w:bCs/>
          <w:sz w:val="20"/>
          <w:szCs w:val="20"/>
          <w:u w:val="single"/>
          <w:rtl/>
        </w:rPr>
      </w:pPr>
      <w:r w:rsidRPr="0060553E">
        <w:rPr>
          <w:rFonts w:cs="Fontext" w:hint="cs"/>
          <w:b/>
          <w:bCs/>
          <w:sz w:val="20"/>
          <w:szCs w:val="20"/>
          <w:u w:val="single"/>
          <w:rtl/>
        </w:rPr>
        <w:t>סיכום השיעור:</w:t>
      </w:r>
    </w:p>
    <w:p w:rsidR="00624A06" w:rsidRPr="0060553E" w:rsidRDefault="00624A06" w:rsidP="0060553E">
      <w:pPr>
        <w:pStyle w:val="a3"/>
        <w:numPr>
          <w:ilvl w:val="0"/>
          <w:numId w:val="11"/>
        </w:numPr>
        <w:contextualSpacing/>
        <w:jc w:val="both"/>
        <w:rPr>
          <w:rFonts w:cs="Fontext"/>
          <w:sz w:val="20"/>
          <w:szCs w:val="20"/>
        </w:rPr>
      </w:pPr>
      <w:r w:rsidRPr="0060553E">
        <w:rPr>
          <w:rFonts w:cs="Fontext" w:hint="cs"/>
          <w:sz w:val="20"/>
          <w:szCs w:val="20"/>
          <w:rtl/>
        </w:rPr>
        <w:t>אם יש הסבר למעשה - זה מותר ואין צריך לברר המקור ואין בכך נחש.</w:t>
      </w:r>
    </w:p>
    <w:p w:rsidR="00624A06" w:rsidRPr="0060553E" w:rsidRDefault="00624A06" w:rsidP="0060553E">
      <w:pPr>
        <w:pStyle w:val="a3"/>
        <w:numPr>
          <w:ilvl w:val="0"/>
          <w:numId w:val="11"/>
        </w:numPr>
        <w:contextualSpacing/>
        <w:jc w:val="both"/>
        <w:rPr>
          <w:rFonts w:cs="Fontext"/>
          <w:sz w:val="20"/>
          <w:szCs w:val="20"/>
        </w:rPr>
      </w:pPr>
      <w:r w:rsidRPr="0060553E">
        <w:rPr>
          <w:rFonts w:cs="Fontext" w:hint="cs"/>
          <w:sz w:val="20"/>
          <w:szCs w:val="20"/>
          <w:rtl/>
        </w:rPr>
        <w:t>אם אין הסבר אך הוכח שזה מועיל בוודאי שמותר. וכן אם הוכח שזזה מזיק אסור.</w:t>
      </w:r>
    </w:p>
    <w:p w:rsidR="00624A06" w:rsidRPr="0060553E" w:rsidRDefault="00624A06" w:rsidP="0060553E">
      <w:pPr>
        <w:pStyle w:val="a3"/>
        <w:numPr>
          <w:ilvl w:val="0"/>
          <w:numId w:val="11"/>
        </w:numPr>
        <w:contextualSpacing/>
        <w:jc w:val="both"/>
        <w:rPr>
          <w:rFonts w:cs="Fontext"/>
          <w:sz w:val="20"/>
          <w:szCs w:val="20"/>
        </w:rPr>
      </w:pPr>
      <w:r w:rsidRPr="0060553E">
        <w:rPr>
          <w:rFonts w:cs="Fontext" w:hint="cs"/>
          <w:sz w:val="20"/>
          <w:szCs w:val="20"/>
          <w:rtl/>
        </w:rPr>
        <w:t>דברים מוזרים שאין להם שום הסבר. וכן דברים שתולה פעלו ע"פ הקורות אותו, צבי הפסיקו וכדו' - אסור.</w:t>
      </w:r>
    </w:p>
    <w:p w:rsidR="00624A06" w:rsidRPr="0060553E" w:rsidRDefault="00624A06" w:rsidP="0060553E">
      <w:pPr>
        <w:pStyle w:val="a3"/>
        <w:numPr>
          <w:ilvl w:val="0"/>
          <w:numId w:val="11"/>
        </w:numPr>
        <w:contextualSpacing/>
        <w:jc w:val="both"/>
        <w:rPr>
          <w:rFonts w:cs="Fontext"/>
          <w:sz w:val="20"/>
          <w:szCs w:val="20"/>
        </w:rPr>
      </w:pPr>
      <w:r w:rsidRPr="0060553E">
        <w:rPr>
          <w:rFonts w:cs="Fontext" w:hint="cs"/>
          <w:sz w:val="20"/>
          <w:szCs w:val="20"/>
          <w:rtl/>
        </w:rPr>
        <w:t xml:space="preserve">לקבוע מראש סימן: לפי </w:t>
      </w:r>
      <w:proofErr w:type="spellStart"/>
      <w:r w:rsidRPr="0060553E">
        <w:rPr>
          <w:rFonts w:cs="Fontext" w:hint="cs"/>
          <w:sz w:val="20"/>
          <w:szCs w:val="20"/>
          <w:rtl/>
        </w:rPr>
        <w:t>הרד"ק</w:t>
      </w:r>
      <w:proofErr w:type="spellEnd"/>
      <w:r w:rsidRPr="0060553E">
        <w:rPr>
          <w:rFonts w:cs="Fontext" w:hint="cs"/>
          <w:sz w:val="20"/>
          <w:szCs w:val="20"/>
          <w:rtl/>
        </w:rPr>
        <w:t xml:space="preserve"> מותר. לפי הרמב"ם אסור.</w:t>
      </w:r>
    </w:p>
    <w:p w:rsidR="00624A06" w:rsidRPr="0060553E" w:rsidRDefault="00624A06" w:rsidP="0060553E">
      <w:pPr>
        <w:pStyle w:val="a3"/>
        <w:numPr>
          <w:ilvl w:val="0"/>
          <w:numId w:val="11"/>
        </w:numPr>
        <w:contextualSpacing/>
        <w:jc w:val="both"/>
        <w:rPr>
          <w:rFonts w:cs="Fontext"/>
          <w:sz w:val="20"/>
          <w:szCs w:val="20"/>
        </w:rPr>
      </w:pPr>
      <w:r w:rsidRPr="0060553E">
        <w:rPr>
          <w:rFonts w:cs="Fontext" w:hint="cs"/>
          <w:sz w:val="20"/>
          <w:szCs w:val="20"/>
          <w:rtl/>
        </w:rPr>
        <w:t xml:space="preserve">לראות סימן טוב כהתחלה טובה בדברים שכבר היו </w:t>
      </w:r>
      <w:r w:rsidRPr="0060553E">
        <w:rPr>
          <w:rFonts w:cs="Fontext"/>
          <w:sz w:val="20"/>
          <w:szCs w:val="20"/>
          <w:rtl/>
        </w:rPr>
        <w:t>–</w:t>
      </w:r>
      <w:r w:rsidRPr="0060553E">
        <w:rPr>
          <w:rFonts w:cs="Fontext" w:hint="cs"/>
          <w:sz w:val="20"/>
          <w:szCs w:val="20"/>
          <w:rtl/>
        </w:rPr>
        <w:t xml:space="preserve"> </w:t>
      </w:r>
      <w:proofErr w:type="spellStart"/>
      <w:r w:rsidRPr="0060553E">
        <w:rPr>
          <w:rFonts w:cs="Fontext" w:hint="cs"/>
          <w:sz w:val="20"/>
          <w:szCs w:val="20"/>
          <w:rtl/>
        </w:rPr>
        <w:t>לכו"ע</w:t>
      </w:r>
      <w:proofErr w:type="spellEnd"/>
      <w:r w:rsidRPr="0060553E">
        <w:rPr>
          <w:rFonts w:cs="Fontext" w:hint="cs"/>
          <w:sz w:val="20"/>
          <w:szCs w:val="20"/>
          <w:rtl/>
        </w:rPr>
        <w:t xml:space="preserve"> מותר.</w:t>
      </w:r>
    </w:p>
    <w:p w:rsidR="00624A06" w:rsidRPr="0060553E" w:rsidRDefault="00624A06" w:rsidP="0060553E">
      <w:pPr>
        <w:pStyle w:val="a3"/>
        <w:numPr>
          <w:ilvl w:val="0"/>
          <w:numId w:val="11"/>
        </w:numPr>
        <w:contextualSpacing/>
        <w:jc w:val="both"/>
        <w:rPr>
          <w:rFonts w:cs="Fontext"/>
          <w:sz w:val="20"/>
          <w:szCs w:val="20"/>
          <w:rtl/>
        </w:rPr>
      </w:pPr>
      <w:r w:rsidRPr="0060553E">
        <w:rPr>
          <w:rFonts w:cs="Fontext" w:hint="cs"/>
          <w:sz w:val="20"/>
          <w:szCs w:val="20"/>
          <w:rtl/>
        </w:rPr>
        <w:t xml:space="preserve">לראות סימן רע כהתחלה רעה בדברים שכבר קרו </w:t>
      </w:r>
      <w:r w:rsidRPr="0060553E">
        <w:rPr>
          <w:rFonts w:cs="Fontext"/>
          <w:sz w:val="20"/>
          <w:szCs w:val="20"/>
          <w:rtl/>
        </w:rPr>
        <w:t>–</w:t>
      </w:r>
      <w:r w:rsidRPr="0060553E">
        <w:rPr>
          <w:rFonts w:cs="Fontext" w:hint="cs"/>
          <w:sz w:val="20"/>
          <w:szCs w:val="20"/>
          <w:rtl/>
        </w:rPr>
        <w:t xml:space="preserve"> לפי הט"ז בדברי הרמב"ם מותר.</w:t>
      </w:r>
    </w:p>
    <w:p w:rsidR="00D12EFB" w:rsidRPr="0060553E" w:rsidRDefault="00D12EFB" w:rsidP="003D54A4">
      <w:pPr>
        <w:ind w:left="360"/>
        <w:jc w:val="center"/>
        <w:rPr>
          <w:rFonts w:cs="Fontext"/>
          <w:b/>
          <w:bCs/>
          <w:sz w:val="20"/>
          <w:szCs w:val="20"/>
          <w:rtl/>
        </w:rPr>
      </w:pPr>
      <w:r w:rsidRPr="0060553E">
        <w:rPr>
          <w:rFonts w:cs="Fontext" w:hint="cs"/>
          <w:b/>
          <w:bCs/>
          <w:sz w:val="20"/>
          <w:szCs w:val="20"/>
          <w:rtl/>
        </w:rPr>
        <w:t>ה</w:t>
      </w:r>
      <w:r w:rsidR="00EF218C" w:rsidRPr="0060553E">
        <w:rPr>
          <w:rFonts w:cs="Fontext" w:hint="cs"/>
          <w:b/>
          <w:bCs/>
          <w:sz w:val="20"/>
          <w:szCs w:val="20"/>
          <w:rtl/>
        </w:rPr>
        <w:t xml:space="preserve"> </w:t>
      </w:r>
      <w:r w:rsidRPr="0060553E">
        <w:rPr>
          <w:rFonts w:cs="Fontext" w:hint="cs"/>
          <w:b/>
          <w:bCs/>
          <w:sz w:val="20"/>
          <w:szCs w:val="20"/>
          <w:rtl/>
        </w:rPr>
        <w:t>ש</w:t>
      </w:r>
      <w:r w:rsidR="00EF218C" w:rsidRPr="0060553E">
        <w:rPr>
          <w:rFonts w:cs="Fontext" w:hint="cs"/>
          <w:b/>
          <w:bCs/>
          <w:sz w:val="20"/>
          <w:szCs w:val="20"/>
          <w:rtl/>
        </w:rPr>
        <w:t xml:space="preserve"> </w:t>
      </w:r>
      <w:r w:rsidRPr="0060553E">
        <w:rPr>
          <w:rFonts w:cs="Fontext" w:hint="cs"/>
          <w:b/>
          <w:bCs/>
          <w:sz w:val="20"/>
          <w:szCs w:val="20"/>
          <w:rtl/>
        </w:rPr>
        <w:t>ל</w:t>
      </w:r>
      <w:r w:rsidR="00EF218C" w:rsidRPr="0060553E">
        <w:rPr>
          <w:rFonts w:cs="Fontext" w:hint="cs"/>
          <w:b/>
          <w:bCs/>
          <w:sz w:val="20"/>
          <w:szCs w:val="20"/>
          <w:rtl/>
        </w:rPr>
        <w:t xml:space="preserve"> </w:t>
      </w:r>
      <w:r w:rsidRPr="0060553E">
        <w:rPr>
          <w:rFonts w:cs="Fontext" w:hint="cs"/>
          <w:b/>
          <w:bCs/>
          <w:sz w:val="20"/>
          <w:szCs w:val="20"/>
          <w:rtl/>
        </w:rPr>
        <w:t>מ</w:t>
      </w:r>
      <w:r w:rsidR="00EF218C" w:rsidRPr="0060553E">
        <w:rPr>
          <w:rFonts w:cs="Fontext" w:hint="cs"/>
          <w:b/>
          <w:bCs/>
          <w:sz w:val="20"/>
          <w:szCs w:val="20"/>
          <w:rtl/>
        </w:rPr>
        <w:t xml:space="preserve"> </w:t>
      </w:r>
      <w:r w:rsidRPr="0060553E">
        <w:rPr>
          <w:rFonts w:cs="Fontext" w:hint="cs"/>
          <w:b/>
          <w:bCs/>
          <w:sz w:val="20"/>
          <w:szCs w:val="20"/>
          <w:rtl/>
        </w:rPr>
        <w:t>ה</w:t>
      </w:r>
    </w:p>
    <w:p w:rsidR="00D12EFB" w:rsidRPr="0060553E" w:rsidRDefault="00D12EFB" w:rsidP="00EF218C">
      <w:pPr>
        <w:ind w:left="360"/>
        <w:jc w:val="center"/>
        <w:rPr>
          <w:rFonts w:cs="Fontext"/>
          <w:b/>
          <w:bCs/>
          <w:sz w:val="20"/>
          <w:szCs w:val="20"/>
          <w:u w:val="single"/>
          <w:rtl/>
        </w:rPr>
      </w:pPr>
      <w:r w:rsidRPr="0060553E">
        <w:rPr>
          <w:rFonts w:cs="Fontext"/>
          <w:b/>
          <w:bCs/>
          <w:sz w:val="20"/>
          <w:szCs w:val="20"/>
          <w:u w:val="single"/>
          <w:rtl/>
        </w:rPr>
        <w:t>יום חמישי ראה, כ"ה אב תשע"ד.</w:t>
      </w:r>
      <w:r w:rsidRPr="0060553E">
        <w:rPr>
          <w:rFonts w:cs="Fontext" w:hint="cs"/>
          <w:b/>
          <w:bCs/>
          <w:sz w:val="20"/>
          <w:szCs w:val="20"/>
          <w:u w:val="single"/>
          <w:rtl/>
        </w:rPr>
        <w:t xml:space="preserve"> (</w:t>
      </w:r>
      <w:proofErr w:type="spellStart"/>
      <w:r w:rsidRPr="0060553E">
        <w:rPr>
          <w:rFonts w:cs="Fontext" w:hint="cs"/>
          <w:b/>
          <w:bCs/>
          <w:sz w:val="20"/>
          <w:szCs w:val="20"/>
          <w:u w:val="single"/>
          <w:rtl/>
        </w:rPr>
        <w:t>דאבוס</w:t>
      </w:r>
      <w:proofErr w:type="spellEnd"/>
      <w:r w:rsidRPr="0060553E">
        <w:rPr>
          <w:rFonts w:cs="Fontext" w:hint="cs"/>
          <w:b/>
          <w:bCs/>
          <w:sz w:val="20"/>
          <w:szCs w:val="20"/>
          <w:u w:val="single"/>
          <w:rtl/>
        </w:rPr>
        <w:t xml:space="preserve"> </w:t>
      </w:r>
      <w:proofErr w:type="spellStart"/>
      <w:r w:rsidRPr="0060553E">
        <w:rPr>
          <w:rFonts w:cs="Fontext" w:hint="cs"/>
          <w:b/>
          <w:bCs/>
          <w:sz w:val="20"/>
          <w:szCs w:val="20"/>
          <w:u w:val="single"/>
          <w:rtl/>
        </w:rPr>
        <w:t>יצ"ו</w:t>
      </w:r>
      <w:proofErr w:type="spellEnd"/>
      <w:r w:rsidRPr="0060553E">
        <w:rPr>
          <w:rFonts w:cs="Fontext" w:hint="cs"/>
          <w:b/>
          <w:bCs/>
          <w:sz w:val="20"/>
          <w:szCs w:val="20"/>
          <w:u w:val="single"/>
          <w:rtl/>
        </w:rPr>
        <w:t>)</w:t>
      </w:r>
    </w:p>
    <w:p w:rsidR="00D12EFB" w:rsidRPr="0060553E" w:rsidRDefault="00D12EFB" w:rsidP="00D12EFB">
      <w:pPr>
        <w:ind w:left="360"/>
        <w:jc w:val="center"/>
        <w:rPr>
          <w:rFonts w:cs="Fontext"/>
          <w:b/>
          <w:bCs/>
          <w:sz w:val="20"/>
          <w:szCs w:val="20"/>
          <w:u w:val="single"/>
          <w:rtl/>
        </w:rPr>
      </w:pPr>
      <w:r w:rsidRPr="0060553E">
        <w:rPr>
          <w:rFonts w:cs="Fontext"/>
          <w:b/>
          <w:bCs/>
          <w:sz w:val="20"/>
          <w:szCs w:val="20"/>
          <w:u w:val="single"/>
          <w:rtl/>
        </w:rPr>
        <w:t>חובת ההשתדלות לכתחילה או בדיעבד.</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למדנו (מדר' תהלים לו) עה"פ (דברים יד </w:t>
      </w:r>
      <w:proofErr w:type="spellStart"/>
      <w:r w:rsidRPr="0060553E">
        <w:rPr>
          <w:rFonts w:cs="Fontext"/>
          <w:sz w:val="20"/>
          <w:szCs w:val="20"/>
          <w:rtl/>
        </w:rPr>
        <w:t>כח</w:t>
      </w:r>
      <w:proofErr w:type="spellEnd"/>
      <w:r w:rsidRPr="0060553E">
        <w:rPr>
          <w:rFonts w:cs="Fontext"/>
          <w:sz w:val="20"/>
          <w:szCs w:val="20"/>
          <w:rtl/>
        </w:rPr>
        <w:t>) "למען יברכך ה"א בכל מעשי ידיך אשר תעשה, יכול אפי' יושב ובטל ת"ל בכל מעשה ידך אשר תעשה".</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וכן ב"חובת הלבבות" שער הביטחון (פ"ד), "כמו שאין ביד הבריות לא חייו ולא מיתתו, וכן חוליו ובריאותו (על כך ישנה מחלוקת בראשונים) כך לא נמסרו בידי אדם פרנסת מזונו וחיותו ושאר צרכי גופו, ואע"פ שבריאה לו אמונתו שעניינו נתון לגזירת הבורא </w:t>
      </w:r>
      <w:proofErr w:type="spellStart"/>
      <w:r w:rsidRPr="0060553E">
        <w:rPr>
          <w:rFonts w:cs="Fontext"/>
          <w:sz w:val="20"/>
          <w:szCs w:val="20"/>
          <w:rtl/>
        </w:rPr>
        <w:t>ית</w:t>
      </w:r>
      <w:proofErr w:type="spellEnd"/>
      <w:r w:rsidRPr="0060553E">
        <w:rPr>
          <w:rFonts w:cs="Fontext"/>
          <w:sz w:val="20"/>
          <w:szCs w:val="20"/>
          <w:rtl/>
        </w:rPr>
        <w:t xml:space="preserve">' והוא יודע שמה שבחר לו ה' אין בחירה יפה הימנה, הוא מחויב לטרוח על ענייני צרכיו כטוב לו ביותר לפי ראות עיניו. </w:t>
      </w:r>
      <w:proofErr w:type="spellStart"/>
      <w:r w:rsidRPr="0060553E">
        <w:rPr>
          <w:rFonts w:cs="Fontext"/>
          <w:sz w:val="20"/>
          <w:szCs w:val="20"/>
          <w:rtl/>
        </w:rPr>
        <w:t>ויתכווין</w:t>
      </w:r>
      <w:proofErr w:type="spellEnd"/>
      <w:r w:rsidRPr="0060553E">
        <w:rPr>
          <w:rFonts w:cs="Fontext"/>
          <w:sz w:val="20"/>
          <w:szCs w:val="20"/>
          <w:rtl/>
        </w:rPr>
        <w:t xml:space="preserve"> לקיים בזה מצוות הבורא – לאו </w:t>
      </w:r>
      <w:proofErr w:type="spellStart"/>
      <w:r w:rsidRPr="0060553E">
        <w:rPr>
          <w:rFonts w:cs="Fontext"/>
          <w:sz w:val="20"/>
          <w:szCs w:val="20"/>
          <w:rtl/>
        </w:rPr>
        <w:t>דוקא</w:t>
      </w:r>
      <w:proofErr w:type="spellEnd"/>
      <w:r w:rsidRPr="0060553E">
        <w:rPr>
          <w:rFonts w:cs="Fontext"/>
          <w:sz w:val="20"/>
          <w:szCs w:val="20"/>
          <w:rtl/>
        </w:rPr>
        <w:t xml:space="preserve"> מצווה מתוך תרי"ג המצוות – שציווה לאדם להתעסק בסיבת העולם".</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משום </w:t>
      </w:r>
      <w:proofErr w:type="spellStart"/>
      <w:r w:rsidRPr="0060553E">
        <w:rPr>
          <w:rFonts w:cs="Fontext"/>
          <w:sz w:val="20"/>
          <w:szCs w:val="20"/>
          <w:rtl/>
        </w:rPr>
        <w:t>הבעש"ט</w:t>
      </w:r>
      <w:proofErr w:type="spellEnd"/>
      <w:r w:rsidRPr="0060553E">
        <w:rPr>
          <w:rFonts w:cs="Fontext"/>
          <w:sz w:val="20"/>
          <w:szCs w:val="20"/>
          <w:rtl/>
        </w:rPr>
        <w:t xml:space="preserve"> </w:t>
      </w:r>
      <w:proofErr w:type="spellStart"/>
      <w:r w:rsidRPr="0060553E">
        <w:rPr>
          <w:rFonts w:cs="Fontext"/>
          <w:sz w:val="20"/>
          <w:szCs w:val="20"/>
          <w:rtl/>
        </w:rPr>
        <w:t>והגר"א</w:t>
      </w:r>
      <w:proofErr w:type="spellEnd"/>
      <w:r w:rsidRPr="0060553E">
        <w:rPr>
          <w:rFonts w:cs="Fontext"/>
          <w:sz w:val="20"/>
          <w:szCs w:val="20"/>
          <w:rtl/>
        </w:rPr>
        <w:t xml:space="preserve"> אמרו, "ברוך הגבר אשר יבטח בה' והיה ה' מבטחו", על האדם להכיר בכך שהפרנסה אינה תוצאה של ההשתדלות אלא ה' מפרנסנו ואנו מצווים על השתדלותנו.</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השיטה </w:t>
      </w:r>
      <w:proofErr w:type="spellStart"/>
      <w:r w:rsidRPr="0060553E">
        <w:rPr>
          <w:rFonts w:cs="Fontext"/>
          <w:sz w:val="20"/>
          <w:szCs w:val="20"/>
          <w:rtl/>
        </w:rPr>
        <w:t>המובארת</w:t>
      </w:r>
      <w:proofErr w:type="spellEnd"/>
      <w:r w:rsidRPr="0060553E">
        <w:rPr>
          <w:rFonts w:cs="Fontext"/>
          <w:sz w:val="20"/>
          <w:szCs w:val="20"/>
          <w:rtl/>
        </w:rPr>
        <w:t xml:space="preserve"> </w:t>
      </w:r>
      <w:proofErr w:type="spellStart"/>
      <w:r w:rsidRPr="0060553E">
        <w:rPr>
          <w:rFonts w:cs="Fontext"/>
          <w:sz w:val="20"/>
          <w:szCs w:val="20"/>
          <w:rtl/>
        </w:rPr>
        <w:t>ברמב"ן</w:t>
      </w:r>
      <w:proofErr w:type="spellEnd"/>
      <w:r w:rsidRPr="0060553E">
        <w:rPr>
          <w:rFonts w:cs="Fontext"/>
          <w:sz w:val="20"/>
          <w:szCs w:val="20"/>
          <w:rtl/>
        </w:rPr>
        <w:t xml:space="preserve">, ב"חובת הלבבות" </w:t>
      </w:r>
      <w:proofErr w:type="spellStart"/>
      <w:r w:rsidRPr="0060553E">
        <w:rPr>
          <w:rFonts w:cs="Fontext"/>
          <w:sz w:val="20"/>
          <w:szCs w:val="20"/>
          <w:rtl/>
        </w:rPr>
        <w:t>וברמח"ל</w:t>
      </w:r>
      <w:proofErr w:type="spellEnd"/>
      <w:r w:rsidRPr="0060553E">
        <w:rPr>
          <w:rFonts w:cs="Fontext"/>
          <w:sz w:val="20"/>
          <w:szCs w:val="20"/>
          <w:rtl/>
        </w:rPr>
        <w:t xml:space="preserve">, שאילולא ההשתדלות </w:t>
      </w:r>
      <w:proofErr w:type="spellStart"/>
      <w:r w:rsidRPr="0060553E">
        <w:rPr>
          <w:rFonts w:cs="Fontext"/>
          <w:sz w:val="20"/>
          <w:szCs w:val="20"/>
          <w:rtl/>
        </w:rPr>
        <w:t>היתה</w:t>
      </w:r>
      <w:proofErr w:type="spellEnd"/>
      <w:r w:rsidRPr="0060553E">
        <w:rPr>
          <w:rFonts w:cs="Fontext"/>
          <w:sz w:val="20"/>
          <w:szCs w:val="20"/>
          <w:rtl/>
        </w:rPr>
        <w:t xml:space="preserve"> ההנהגה יותר מדי שקופה וגלויה, ולכן ציווה ה' שנכסה על הנסים וההשגחה הישירה שהעולם מתנהג בה כדי שתישאר הבחירה ביד האדם והנהגת העולם מאחורי הסתר פנים.</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ומוסיף </w:t>
      </w:r>
      <w:proofErr w:type="spellStart"/>
      <w:r w:rsidRPr="0060553E">
        <w:rPr>
          <w:rFonts w:cs="Fontext"/>
          <w:sz w:val="20"/>
          <w:szCs w:val="20"/>
          <w:rtl/>
        </w:rPr>
        <w:t>המסילת</w:t>
      </w:r>
      <w:proofErr w:type="spellEnd"/>
      <w:r w:rsidRPr="0060553E">
        <w:rPr>
          <w:rFonts w:cs="Fontext"/>
          <w:sz w:val="20"/>
          <w:szCs w:val="20"/>
          <w:rtl/>
        </w:rPr>
        <w:t xml:space="preserve"> ישרים שכל עניין זה בא רק אחרי חטא עץ הדעת, וזה התיקון לחטא. כי אדם הראשון טעה כשההנהגה </w:t>
      </w:r>
      <w:proofErr w:type="spellStart"/>
      <w:r w:rsidRPr="0060553E">
        <w:rPr>
          <w:rFonts w:cs="Fontext"/>
          <w:sz w:val="20"/>
          <w:szCs w:val="20"/>
          <w:rtl/>
        </w:rPr>
        <w:t>היתה</w:t>
      </w:r>
      <w:proofErr w:type="spellEnd"/>
      <w:r w:rsidRPr="0060553E">
        <w:rPr>
          <w:rFonts w:cs="Fontext"/>
          <w:sz w:val="20"/>
          <w:szCs w:val="20"/>
          <w:rtl/>
        </w:rPr>
        <w:t xml:space="preserve"> בהתגלות ובאמת לא היה שום </w:t>
      </w:r>
      <w:proofErr w:type="spellStart"/>
      <w:r w:rsidRPr="0060553E">
        <w:rPr>
          <w:rFonts w:cs="Fontext"/>
          <w:sz w:val="20"/>
          <w:szCs w:val="20"/>
          <w:rtl/>
        </w:rPr>
        <w:t>נסיון</w:t>
      </w:r>
      <w:proofErr w:type="spellEnd"/>
      <w:r w:rsidRPr="0060553E">
        <w:rPr>
          <w:rFonts w:cs="Fontext"/>
          <w:sz w:val="20"/>
          <w:szCs w:val="20"/>
          <w:rtl/>
        </w:rPr>
        <w:t xml:space="preserve"> </w:t>
      </w:r>
      <w:proofErr w:type="spellStart"/>
      <w:r w:rsidRPr="0060553E">
        <w:rPr>
          <w:rFonts w:cs="Fontext"/>
          <w:sz w:val="20"/>
          <w:szCs w:val="20"/>
          <w:rtl/>
        </w:rPr>
        <w:t>ועכ"ז</w:t>
      </w:r>
      <w:proofErr w:type="spellEnd"/>
      <w:r w:rsidRPr="0060553E">
        <w:rPr>
          <w:rFonts w:cs="Fontext"/>
          <w:sz w:val="20"/>
          <w:szCs w:val="20"/>
          <w:rtl/>
        </w:rPr>
        <w:t xml:space="preserve"> חשב "והיית </w:t>
      </w:r>
      <w:proofErr w:type="spellStart"/>
      <w:r w:rsidRPr="0060553E">
        <w:rPr>
          <w:rFonts w:cs="Fontext"/>
          <w:sz w:val="20"/>
          <w:szCs w:val="20"/>
          <w:rtl/>
        </w:rPr>
        <w:t>כאלקים</w:t>
      </w:r>
      <w:proofErr w:type="spellEnd"/>
      <w:r w:rsidRPr="0060553E">
        <w:rPr>
          <w:rFonts w:cs="Fontext"/>
          <w:sz w:val="20"/>
          <w:szCs w:val="20"/>
          <w:rtl/>
        </w:rPr>
        <w:t xml:space="preserve">" שאולי גם הוא יכול להגיע </w:t>
      </w:r>
      <w:proofErr w:type="spellStart"/>
      <w:r w:rsidRPr="0060553E">
        <w:rPr>
          <w:rFonts w:cs="Fontext"/>
          <w:sz w:val="20"/>
          <w:szCs w:val="20"/>
          <w:rtl/>
        </w:rPr>
        <w:t>לאלקות</w:t>
      </w:r>
      <w:proofErr w:type="spellEnd"/>
      <w:r w:rsidRPr="0060553E">
        <w:rPr>
          <w:rFonts w:cs="Fontext"/>
          <w:sz w:val="20"/>
          <w:szCs w:val="20"/>
          <w:rtl/>
        </w:rPr>
        <w:t xml:space="preserve">, כלומר בעולם של התגלות הוא יצר הסתרה שלא להכיר </w:t>
      </w:r>
      <w:proofErr w:type="spellStart"/>
      <w:r w:rsidRPr="0060553E">
        <w:rPr>
          <w:rFonts w:cs="Fontext"/>
          <w:sz w:val="20"/>
          <w:szCs w:val="20"/>
          <w:rtl/>
        </w:rPr>
        <w:t>ביחודו</w:t>
      </w:r>
      <w:proofErr w:type="spellEnd"/>
      <w:r w:rsidRPr="0060553E">
        <w:rPr>
          <w:rFonts w:cs="Fontext"/>
          <w:sz w:val="20"/>
          <w:szCs w:val="20"/>
          <w:rtl/>
        </w:rPr>
        <w:t xml:space="preserve"> השלם של ה', ע"כ עלינו מוטל למצוא את יחוד </w:t>
      </w:r>
      <w:proofErr w:type="spellStart"/>
      <w:r w:rsidRPr="0060553E">
        <w:rPr>
          <w:rFonts w:cs="Fontext"/>
          <w:sz w:val="20"/>
          <w:szCs w:val="20"/>
          <w:rtl/>
        </w:rPr>
        <w:t>אלקותו</w:t>
      </w:r>
      <w:proofErr w:type="spellEnd"/>
      <w:r w:rsidRPr="0060553E">
        <w:rPr>
          <w:rFonts w:cs="Fontext"/>
          <w:sz w:val="20"/>
          <w:szCs w:val="20"/>
          <w:rtl/>
        </w:rPr>
        <w:t xml:space="preserve"> דווקא מתוך ההסתרה. לדעת הרמב"ם המטרה היא, "שלא יהיה עסק כל העולם כולו אלא לדעת את הבורא", והתעסקותנו בענייני קיומנו מונע זאת.</w:t>
      </w:r>
    </w:p>
    <w:p w:rsidR="00D12EFB" w:rsidRPr="0060553E" w:rsidRDefault="00D12EFB" w:rsidP="00D12EFB">
      <w:pPr>
        <w:pStyle w:val="a3"/>
        <w:numPr>
          <w:ilvl w:val="0"/>
          <w:numId w:val="8"/>
        </w:numPr>
        <w:jc w:val="both"/>
        <w:rPr>
          <w:rFonts w:cs="Fontext"/>
          <w:sz w:val="20"/>
          <w:szCs w:val="20"/>
          <w:rtl/>
        </w:rPr>
      </w:pPr>
      <w:proofErr w:type="spellStart"/>
      <w:r w:rsidRPr="0060553E">
        <w:rPr>
          <w:rFonts w:cs="Fontext"/>
          <w:sz w:val="20"/>
          <w:szCs w:val="20"/>
          <w:rtl/>
        </w:rPr>
        <w:t>ולפי"ז</w:t>
      </w:r>
      <w:proofErr w:type="spellEnd"/>
      <w:r w:rsidRPr="0060553E">
        <w:rPr>
          <w:rFonts w:cs="Fontext"/>
          <w:sz w:val="20"/>
          <w:szCs w:val="20"/>
          <w:rtl/>
        </w:rPr>
        <w:t xml:space="preserve"> צריך לברר מהו שיעור ההשתדלות הנדרשת מאיתנו. ר' </w:t>
      </w:r>
      <w:proofErr w:type="spellStart"/>
      <w:r w:rsidRPr="0060553E">
        <w:rPr>
          <w:rFonts w:cs="Fontext"/>
          <w:sz w:val="20"/>
          <w:szCs w:val="20"/>
          <w:rtl/>
        </w:rPr>
        <w:t>זונדל</w:t>
      </w:r>
      <w:proofErr w:type="spellEnd"/>
      <w:r w:rsidRPr="0060553E">
        <w:rPr>
          <w:rFonts w:cs="Fontext"/>
          <w:sz w:val="20"/>
          <w:szCs w:val="20"/>
          <w:rtl/>
        </w:rPr>
        <w:t xml:space="preserve"> מסלנט אמר שהוא יוצא </w:t>
      </w:r>
      <w:proofErr w:type="spellStart"/>
      <w:r w:rsidRPr="0060553E">
        <w:rPr>
          <w:rFonts w:cs="Fontext"/>
          <w:sz w:val="20"/>
          <w:szCs w:val="20"/>
          <w:rtl/>
        </w:rPr>
        <w:t>יד"ח</w:t>
      </w:r>
      <w:proofErr w:type="spellEnd"/>
      <w:r w:rsidRPr="0060553E">
        <w:rPr>
          <w:rFonts w:cs="Fontext"/>
          <w:sz w:val="20"/>
          <w:szCs w:val="20"/>
          <w:rtl/>
        </w:rPr>
        <w:t xml:space="preserve"> ההשתדלות עם קניית לוטו, האם עם זה הסתיר את ההנהגה העליונה של השי"ת? </w:t>
      </w:r>
      <w:proofErr w:type="spellStart"/>
      <w:r w:rsidRPr="0060553E">
        <w:rPr>
          <w:rFonts w:cs="Fontext"/>
          <w:sz w:val="20"/>
          <w:szCs w:val="20"/>
          <w:rtl/>
        </w:rPr>
        <w:t>והבעש"ט</w:t>
      </w:r>
      <w:proofErr w:type="spellEnd"/>
      <w:r w:rsidRPr="0060553E">
        <w:rPr>
          <w:rFonts w:cs="Fontext"/>
          <w:sz w:val="20"/>
          <w:szCs w:val="20"/>
          <w:rtl/>
        </w:rPr>
        <w:t xml:space="preserve"> שעם דפיקה על החלון השיג את כל צרכי השבת או ר' </w:t>
      </w:r>
      <w:proofErr w:type="spellStart"/>
      <w:r w:rsidRPr="0060553E">
        <w:rPr>
          <w:rFonts w:cs="Fontext"/>
          <w:sz w:val="20"/>
          <w:szCs w:val="20"/>
          <w:rtl/>
        </w:rPr>
        <w:t>זושא</w:t>
      </w:r>
      <w:proofErr w:type="spellEnd"/>
      <w:r w:rsidRPr="0060553E">
        <w:rPr>
          <w:rFonts w:cs="Fontext"/>
          <w:sz w:val="20"/>
          <w:szCs w:val="20"/>
          <w:rtl/>
        </w:rPr>
        <w:t xml:space="preserve"> כשרק אמר "</w:t>
      </w:r>
      <w:proofErr w:type="spellStart"/>
      <w:r w:rsidRPr="0060553E">
        <w:rPr>
          <w:rFonts w:cs="Fontext"/>
          <w:sz w:val="20"/>
          <w:szCs w:val="20"/>
          <w:rtl/>
        </w:rPr>
        <w:t>זושא</w:t>
      </w:r>
      <w:proofErr w:type="spellEnd"/>
      <w:r w:rsidRPr="0060553E">
        <w:rPr>
          <w:rFonts w:cs="Fontext"/>
          <w:sz w:val="20"/>
          <w:szCs w:val="20"/>
          <w:rtl/>
        </w:rPr>
        <w:t xml:space="preserve"> </w:t>
      </w:r>
      <w:proofErr w:type="spellStart"/>
      <w:r w:rsidRPr="0060553E">
        <w:rPr>
          <w:rFonts w:cs="Fontext"/>
          <w:sz w:val="20"/>
          <w:szCs w:val="20"/>
          <w:rtl/>
        </w:rPr>
        <w:t>איז</w:t>
      </w:r>
      <w:proofErr w:type="spellEnd"/>
      <w:r w:rsidRPr="0060553E">
        <w:rPr>
          <w:rFonts w:cs="Fontext"/>
          <w:sz w:val="20"/>
          <w:szCs w:val="20"/>
          <w:rtl/>
        </w:rPr>
        <w:t xml:space="preserve"> </w:t>
      </w:r>
      <w:proofErr w:type="spellStart"/>
      <w:r w:rsidRPr="0060553E">
        <w:rPr>
          <w:rFonts w:cs="Fontext"/>
          <w:sz w:val="20"/>
          <w:szCs w:val="20"/>
          <w:rtl/>
        </w:rPr>
        <w:t>הונגעריג</w:t>
      </w:r>
      <w:proofErr w:type="spellEnd"/>
      <w:r w:rsidRPr="0060553E">
        <w:rPr>
          <w:rFonts w:cs="Fontext"/>
          <w:sz w:val="20"/>
          <w:szCs w:val="20"/>
          <w:rtl/>
        </w:rPr>
        <w:t>".</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ולפי מה שדיברנו עד עכשיו ואמרת בלבבך </w:t>
      </w:r>
      <w:proofErr w:type="spellStart"/>
      <w:r w:rsidRPr="0060553E">
        <w:rPr>
          <w:rFonts w:cs="Fontext"/>
          <w:sz w:val="20"/>
          <w:szCs w:val="20"/>
          <w:rtl/>
        </w:rPr>
        <w:t>כח</w:t>
      </w:r>
      <w:proofErr w:type="spellEnd"/>
      <w:r w:rsidRPr="0060553E">
        <w:rPr>
          <w:rFonts w:cs="Fontext"/>
          <w:sz w:val="20"/>
          <w:szCs w:val="20"/>
          <w:rtl/>
        </w:rPr>
        <w:t xml:space="preserve"> ועצם ידי עשה לי את החיל הזה – בוודאות שתאמר כן, ותצטרכו מיד לתקן ש - וידעת כי הוא הנותן לך </w:t>
      </w:r>
      <w:proofErr w:type="spellStart"/>
      <w:r w:rsidRPr="0060553E">
        <w:rPr>
          <w:rFonts w:cs="Fontext"/>
          <w:sz w:val="20"/>
          <w:szCs w:val="20"/>
          <w:rtl/>
        </w:rPr>
        <w:t>כח</w:t>
      </w:r>
      <w:proofErr w:type="spellEnd"/>
      <w:r w:rsidRPr="0060553E">
        <w:rPr>
          <w:rFonts w:cs="Fontext"/>
          <w:sz w:val="20"/>
          <w:szCs w:val="20"/>
          <w:rtl/>
        </w:rPr>
        <w:t xml:space="preserve"> לעשות חיל – </w:t>
      </w:r>
      <w:proofErr w:type="spellStart"/>
      <w:r w:rsidRPr="0060553E">
        <w:rPr>
          <w:rFonts w:cs="Fontext"/>
          <w:sz w:val="20"/>
          <w:szCs w:val="20"/>
          <w:rtl/>
        </w:rPr>
        <w:t>הכל</w:t>
      </w:r>
      <w:proofErr w:type="spellEnd"/>
      <w:r w:rsidRPr="0060553E">
        <w:rPr>
          <w:rFonts w:cs="Fontext"/>
          <w:sz w:val="20"/>
          <w:szCs w:val="20"/>
          <w:rtl/>
        </w:rPr>
        <w:t xml:space="preserve"> מאת ה'. והמהר"ל ב"נתיב הביטחון" כותב אחרת. ה' ברא את העולם כדי שתתגלה הבריאה ע"י כוחות האדם השכלי. אנו מתפעלים מהדומם של השי"ת, אין צייר </w:t>
      </w:r>
      <w:proofErr w:type="spellStart"/>
      <w:r w:rsidRPr="0060553E">
        <w:rPr>
          <w:rFonts w:cs="Fontext"/>
          <w:sz w:val="20"/>
          <w:szCs w:val="20"/>
          <w:rtl/>
        </w:rPr>
        <w:t>כאלקינו</w:t>
      </w:r>
      <w:proofErr w:type="spellEnd"/>
      <w:r w:rsidRPr="0060553E">
        <w:rPr>
          <w:rFonts w:cs="Fontext"/>
          <w:sz w:val="20"/>
          <w:szCs w:val="20"/>
          <w:rtl/>
        </w:rPr>
        <w:t xml:space="preserve">, ומתלהבים מיופי הצומח שעטף ה' את עולמו, האם לא נפליא את יצירתו של האדם?! הרי ה' ברא מוחו ותבונתו שמביא לנו את פלאי טכנולוגיה, את יופי המוזיקה וחכמת המדעים וכדו', האין בכך "קרדיט" לבורא שברא בריות טובות ותבוניות אלו?! ואלא, צריך לזכור שלא האדם מכוחו השיג זאת אלא כי הוא הנותן לך </w:t>
      </w:r>
      <w:proofErr w:type="spellStart"/>
      <w:r w:rsidRPr="0060553E">
        <w:rPr>
          <w:rFonts w:cs="Fontext"/>
          <w:sz w:val="20"/>
          <w:szCs w:val="20"/>
          <w:rtl/>
        </w:rPr>
        <w:t>כח</w:t>
      </w:r>
      <w:proofErr w:type="spellEnd"/>
      <w:r w:rsidRPr="0060553E">
        <w:rPr>
          <w:rFonts w:cs="Fontext"/>
          <w:sz w:val="20"/>
          <w:szCs w:val="20"/>
          <w:rtl/>
        </w:rPr>
        <w:t xml:space="preserve"> לעשות חיל, תרופת פלא לחשוכי מרפא היא יצירה של השי"ת בדיוק כמו הדומם וצמחי הפרא. ואף בחידושי תורה כך הוא, גאונותו של אדם היא מפלאי הבריאה של ה' בעולמו.</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א"כ לפי ה"חובת הלבבות" ההשתדלות היא כעין "מס" והרי זה בעל </w:t>
      </w:r>
      <w:proofErr w:type="spellStart"/>
      <w:r w:rsidRPr="0060553E">
        <w:rPr>
          <w:rFonts w:cs="Fontext"/>
          <w:sz w:val="20"/>
          <w:szCs w:val="20"/>
          <w:rtl/>
        </w:rPr>
        <w:t>כרחך</w:t>
      </w:r>
      <w:proofErr w:type="spellEnd"/>
      <w:r w:rsidRPr="0060553E">
        <w:rPr>
          <w:rFonts w:cs="Fontext"/>
          <w:sz w:val="20"/>
          <w:szCs w:val="20"/>
          <w:rtl/>
        </w:rPr>
        <w:t>, ותנסה להתחמק מכך אם לא בלית ברירה. אך לפי המהר"ל ההשתדלות היא אידיאל ולכתחילה. זוהי מטרת הבריאה בעולם, לפעול, ליצור ולנצל את משאבי הטבע שהעניק לנו הבורא להפיק מהם את הטמון בהם ולגלות אותו ואת גדלותו בתוך הבריאה.</w:t>
      </w:r>
    </w:p>
    <w:p w:rsidR="00D12EFB" w:rsidRPr="0060553E" w:rsidRDefault="00D12EFB" w:rsidP="00D12EFB">
      <w:pPr>
        <w:pStyle w:val="a3"/>
        <w:numPr>
          <w:ilvl w:val="0"/>
          <w:numId w:val="8"/>
        </w:numPr>
        <w:jc w:val="both"/>
        <w:rPr>
          <w:rFonts w:cs="Fontext"/>
          <w:sz w:val="20"/>
          <w:szCs w:val="20"/>
        </w:rPr>
      </w:pPr>
      <w:proofErr w:type="spellStart"/>
      <w:r w:rsidRPr="0060553E">
        <w:rPr>
          <w:rFonts w:cs="Fontext"/>
          <w:sz w:val="20"/>
          <w:szCs w:val="20"/>
          <w:rtl/>
        </w:rPr>
        <w:t>הרש"ר</w:t>
      </w:r>
      <w:proofErr w:type="spellEnd"/>
      <w:r w:rsidRPr="0060553E">
        <w:rPr>
          <w:rFonts w:cs="Fontext"/>
          <w:sz w:val="20"/>
          <w:szCs w:val="20"/>
          <w:rtl/>
        </w:rPr>
        <w:t xml:space="preserve"> הירש במכתב שכתב כששהה בשווייץ שזה אחד השאלות שה' ישאל האם בשווייץ שלי כבר היית, וכ"ש להתפעל מפלא השכל האנושי.</w:t>
      </w:r>
    </w:p>
    <w:p w:rsidR="00D12EFB" w:rsidRPr="0060553E" w:rsidRDefault="00D12EFB" w:rsidP="0060553E">
      <w:pPr>
        <w:ind w:left="360" w:firstLine="360"/>
        <w:jc w:val="center"/>
        <w:rPr>
          <w:rFonts w:cs="Fontext"/>
          <w:b/>
          <w:bCs/>
          <w:sz w:val="18"/>
          <w:szCs w:val="18"/>
          <w:u w:val="single"/>
          <w:rtl/>
        </w:rPr>
      </w:pPr>
      <w:r w:rsidRPr="0060553E">
        <w:rPr>
          <w:rFonts w:cs="Fontext"/>
          <w:b/>
          <w:bCs/>
          <w:sz w:val="18"/>
          <w:szCs w:val="18"/>
          <w:u w:val="single"/>
          <w:rtl/>
        </w:rPr>
        <w:t>כשמכיר שלא "כחי ועוצם ידי עשה לי את החיל" אין צורך בהשתדלות.</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והנה, בשיעור ההשתדלות, ר' </w:t>
      </w:r>
      <w:proofErr w:type="spellStart"/>
      <w:r w:rsidRPr="0060553E">
        <w:rPr>
          <w:rFonts w:cs="Fontext"/>
          <w:sz w:val="20"/>
          <w:szCs w:val="20"/>
          <w:rtl/>
        </w:rPr>
        <w:t>זונדל</w:t>
      </w:r>
      <w:proofErr w:type="spellEnd"/>
      <w:r w:rsidRPr="0060553E">
        <w:rPr>
          <w:rFonts w:cs="Fontext"/>
          <w:sz w:val="20"/>
          <w:szCs w:val="20"/>
          <w:rtl/>
        </w:rPr>
        <w:t xml:space="preserve"> מסלנט ועוד שאמרו, היות וזה "מס" צריך למעט בה ולצאת </w:t>
      </w:r>
      <w:proofErr w:type="spellStart"/>
      <w:r w:rsidRPr="0060553E">
        <w:rPr>
          <w:rFonts w:cs="Fontext"/>
          <w:sz w:val="20"/>
          <w:szCs w:val="20"/>
          <w:rtl/>
        </w:rPr>
        <w:t>יד"ח</w:t>
      </w:r>
      <w:proofErr w:type="spellEnd"/>
      <w:r w:rsidRPr="0060553E">
        <w:rPr>
          <w:rFonts w:cs="Fontext"/>
          <w:sz w:val="20"/>
          <w:szCs w:val="20"/>
          <w:rtl/>
        </w:rPr>
        <w:t xml:space="preserve"> במינימום ההכרחי ולא יותר. ולגבי המח' בין </w:t>
      </w:r>
      <w:proofErr w:type="spellStart"/>
      <w:r w:rsidRPr="0060553E">
        <w:rPr>
          <w:rFonts w:cs="Fontext"/>
          <w:sz w:val="20"/>
          <w:szCs w:val="20"/>
          <w:rtl/>
        </w:rPr>
        <w:t>הרמ"א</w:t>
      </w:r>
      <w:proofErr w:type="spellEnd"/>
      <w:r w:rsidRPr="0060553E">
        <w:rPr>
          <w:rFonts w:cs="Fontext"/>
          <w:sz w:val="20"/>
          <w:szCs w:val="20"/>
          <w:rtl/>
        </w:rPr>
        <w:t xml:space="preserve"> והמחבר האם מותר לקנות לוטו, </w:t>
      </w:r>
      <w:proofErr w:type="spellStart"/>
      <w:r w:rsidRPr="0060553E">
        <w:rPr>
          <w:rFonts w:cs="Fontext"/>
          <w:sz w:val="20"/>
          <w:szCs w:val="20"/>
          <w:rtl/>
        </w:rPr>
        <w:t>הרמ"א</w:t>
      </w:r>
      <w:proofErr w:type="spellEnd"/>
      <w:r w:rsidRPr="0060553E">
        <w:rPr>
          <w:rFonts w:cs="Fontext"/>
          <w:sz w:val="20"/>
          <w:szCs w:val="20"/>
          <w:rtl/>
        </w:rPr>
        <w:t xml:space="preserve"> </w:t>
      </w:r>
      <w:r w:rsidRPr="0060553E">
        <w:rPr>
          <w:rFonts w:cs="Fontext"/>
          <w:sz w:val="20"/>
          <w:szCs w:val="20"/>
          <w:rtl/>
        </w:rPr>
        <w:lastRenderedPageBreak/>
        <w:t xml:space="preserve">פסק שמותר, וכן האדמו"ר </w:t>
      </w:r>
      <w:proofErr w:type="spellStart"/>
      <w:r w:rsidRPr="0060553E">
        <w:rPr>
          <w:rFonts w:cs="Fontext"/>
          <w:sz w:val="20"/>
          <w:szCs w:val="20"/>
          <w:rtl/>
        </w:rPr>
        <w:t>מבעלזא</w:t>
      </w:r>
      <w:proofErr w:type="spellEnd"/>
      <w:r w:rsidRPr="0060553E">
        <w:rPr>
          <w:rFonts w:cs="Fontext"/>
          <w:sz w:val="20"/>
          <w:szCs w:val="20"/>
          <w:rtl/>
        </w:rPr>
        <w:t xml:space="preserve"> ז"ל ציווה מפעם לפעם לאנשים לקנות כרטיסי לוטו.</w:t>
      </w:r>
    </w:p>
    <w:p w:rsidR="00D12EFB" w:rsidRPr="0060553E" w:rsidRDefault="00D12EFB" w:rsidP="00D12EFB">
      <w:pPr>
        <w:pStyle w:val="a3"/>
        <w:numPr>
          <w:ilvl w:val="0"/>
          <w:numId w:val="8"/>
        </w:numPr>
        <w:jc w:val="both"/>
        <w:rPr>
          <w:rFonts w:cs="Fontext"/>
          <w:sz w:val="20"/>
          <w:szCs w:val="20"/>
        </w:rPr>
      </w:pPr>
      <w:proofErr w:type="spellStart"/>
      <w:r w:rsidRPr="0060553E">
        <w:rPr>
          <w:rFonts w:cs="Fontext"/>
          <w:sz w:val="20"/>
          <w:szCs w:val="20"/>
          <w:rtl/>
        </w:rPr>
        <w:t>ולכאו</w:t>
      </w:r>
      <w:proofErr w:type="spellEnd"/>
      <w:r w:rsidRPr="0060553E">
        <w:rPr>
          <w:rFonts w:cs="Fontext"/>
          <w:sz w:val="20"/>
          <w:szCs w:val="20"/>
          <w:rtl/>
        </w:rPr>
        <w:t>' אם נאמר כ"חובת הלבבות" שצריך להסתיר את ההנהגה הנסית והגלויה בהשגחת השי"ת הרי שאסור רק לקנות לוטו ולשבת בבית המדרש או לדפוק על החלון ולהמתין בבית. ובמסילת ישרים (</w:t>
      </w:r>
      <w:proofErr w:type="spellStart"/>
      <w:r w:rsidRPr="0060553E">
        <w:rPr>
          <w:rFonts w:cs="Fontext"/>
          <w:sz w:val="20"/>
          <w:szCs w:val="20"/>
          <w:rtl/>
        </w:rPr>
        <w:t>כא</w:t>
      </w:r>
      <w:proofErr w:type="spellEnd"/>
      <w:r w:rsidRPr="0060553E">
        <w:rPr>
          <w:rFonts w:cs="Fontext"/>
          <w:sz w:val="20"/>
          <w:szCs w:val="20"/>
          <w:rtl/>
        </w:rPr>
        <w:t>) בחובבת הלבבות כתב, שכל עוד שלא ברור אצל האדם שלא ההשתדלות היא המביאה לו את פרנסתו, בחשבו שכחי ועוצם ידי עשה לי את החיל הזה, הרי הוא חייב לעשות השתדלות בשיעור המספיק לפי דעתו ומחשבתו שיוכל להאמין שהשתדלותו תביא לו פרנסה, ולאחר שפעל את פעולתו יתחזק ויתאזר באמונה שה' יביא לו פרנסה אף בלי קשר להשתדלותו. אך כשכבר מכיר בכך שבאמת אין שום תועלת מהשתדלותו, ואין לו שום צורך לשכנע את עצמו ולכסות על עצמו את ההנהגה הנסית, הוא אינו צריך כבר לעשות השתדלות כלל.</w:t>
      </w:r>
    </w:p>
    <w:p w:rsidR="00D12EFB" w:rsidRPr="0060553E" w:rsidRDefault="00D12EFB" w:rsidP="00D12EFB">
      <w:pPr>
        <w:ind w:left="360" w:firstLine="360"/>
        <w:jc w:val="center"/>
        <w:rPr>
          <w:rFonts w:cs="Fontext"/>
          <w:b/>
          <w:bCs/>
          <w:sz w:val="20"/>
          <w:szCs w:val="20"/>
          <w:u w:val="single"/>
          <w:rtl/>
        </w:rPr>
      </w:pPr>
      <w:r w:rsidRPr="0060553E">
        <w:rPr>
          <w:rFonts w:cs="Fontext"/>
          <w:b/>
          <w:bCs/>
          <w:sz w:val="20"/>
          <w:szCs w:val="20"/>
          <w:u w:val="single"/>
          <w:rtl/>
        </w:rPr>
        <w:t>כשאין בלבו "כחי ועוצם ידי" – ההשתדלות היא למען האחרים.</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ומדוע א"כ בכל זאת הוא יעשה השתדלות, וכגו' החפץ חיים שהיה עמוד האמונה והביטחון בדורו ועמד בכל יום בחנותו להתפרנס? זאת כדי להסתיר מהאחרים את ההנהגה הנסית הזאת, שלא יראוהו מקבל מן.</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לכן אומר ר' </w:t>
      </w:r>
      <w:proofErr w:type="spellStart"/>
      <w:r w:rsidRPr="0060553E">
        <w:rPr>
          <w:rFonts w:cs="Fontext"/>
          <w:sz w:val="20"/>
          <w:szCs w:val="20"/>
          <w:rtl/>
        </w:rPr>
        <w:t>זונדל</w:t>
      </w:r>
      <w:proofErr w:type="spellEnd"/>
      <w:r w:rsidRPr="0060553E">
        <w:rPr>
          <w:rFonts w:cs="Fontext"/>
          <w:sz w:val="20"/>
          <w:szCs w:val="20"/>
          <w:rtl/>
        </w:rPr>
        <w:t xml:space="preserve"> שהוא כבר לא צריך לעשות השתדלות, וכל מה שעושה הוא רק כדי להוציא מליבם של אחרים, וע"כ מספיק בידו לקנות לוטו. וכן </w:t>
      </w:r>
      <w:proofErr w:type="spellStart"/>
      <w:r w:rsidRPr="0060553E">
        <w:rPr>
          <w:rFonts w:cs="Fontext"/>
          <w:sz w:val="20"/>
          <w:szCs w:val="20"/>
          <w:rtl/>
        </w:rPr>
        <w:t>הבעש"ט</w:t>
      </w:r>
      <w:proofErr w:type="spellEnd"/>
      <w:r w:rsidRPr="0060553E">
        <w:rPr>
          <w:rFonts w:cs="Fontext"/>
          <w:sz w:val="20"/>
          <w:szCs w:val="20"/>
          <w:rtl/>
        </w:rPr>
        <w:t xml:space="preserve"> והאחרים, לא נשאר בליבם צל של "כחי ועוצם ידי עשה לי את החיל" והשתדלותם </w:t>
      </w:r>
      <w:proofErr w:type="spellStart"/>
      <w:r w:rsidRPr="0060553E">
        <w:rPr>
          <w:rFonts w:cs="Fontext"/>
          <w:sz w:val="20"/>
          <w:szCs w:val="20"/>
          <w:rtl/>
        </w:rPr>
        <w:t>היתה</w:t>
      </w:r>
      <w:proofErr w:type="spellEnd"/>
      <w:r w:rsidRPr="0060553E">
        <w:rPr>
          <w:rFonts w:cs="Fontext"/>
          <w:sz w:val="20"/>
          <w:szCs w:val="20"/>
          <w:rtl/>
        </w:rPr>
        <w:t xml:space="preserve"> לצאת </w:t>
      </w:r>
      <w:proofErr w:type="spellStart"/>
      <w:r w:rsidRPr="0060553E">
        <w:rPr>
          <w:rFonts w:cs="Fontext"/>
          <w:sz w:val="20"/>
          <w:szCs w:val="20"/>
          <w:rtl/>
        </w:rPr>
        <w:t>יד"ח</w:t>
      </w:r>
      <w:proofErr w:type="spellEnd"/>
      <w:r w:rsidRPr="0060553E">
        <w:rPr>
          <w:rFonts w:cs="Fontext"/>
          <w:sz w:val="20"/>
          <w:szCs w:val="20"/>
          <w:rtl/>
        </w:rPr>
        <w:t xml:space="preserve"> למען הרואה.</w:t>
      </w:r>
    </w:p>
    <w:p w:rsidR="00D12EFB" w:rsidRPr="0060553E" w:rsidRDefault="00D12EFB" w:rsidP="00D12EFB">
      <w:pPr>
        <w:pStyle w:val="a3"/>
        <w:numPr>
          <w:ilvl w:val="0"/>
          <w:numId w:val="8"/>
        </w:numPr>
        <w:jc w:val="both"/>
        <w:rPr>
          <w:rFonts w:cs="Fontext"/>
          <w:sz w:val="20"/>
          <w:szCs w:val="20"/>
        </w:rPr>
      </w:pPr>
      <w:proofErr w:type="spellStart"/>
      <w:r w:rsidRPr="0060553E">
        <w:rPr>
          <w:rFonts w:cs="Fontext"/>
          <w:sz w:val="20"/>
          <w:szCs w:val="20"/>
          <w:rtl/>
        </w:rPr>
        <w:t>וברמח"ל</w:t>
      </w:r>
      <w:proofErr w:type="spellEnd"/>
      <w:r w:rsidRPr="0060553E">
        <w:rPr>
          <w:rFonts w:cs="Fontext"/>
          <w:sz w:val="20"/>
          <w:szCs w:val="20"/>
          <w:rtl/>
        </w:rPr>
        <w:t xml:space="preserve"> כתב על יוסף הצדיק שהיה יסוד האמונה והביטחון, שעל "זכרתני והזכרתני" נענש כ"כ, (ופירשו שבקשתו לשר המשקים </w:t>
      </w:r>
      <w:proofErr w:type="spellStart"/>
      <w:r w:rsidRPr="0060553E">
        <w:rPr>
          <w:rFonts w:cs="Fontext"/>
          <w:sz w:val="20"/>
          <w:szCs w:val="20"/>
          <w:rtl/>
        </w:rPr>
        <w:t>היתה</w:t>
      </w:r>
      <w:proofErr w:type="spellEnd"/>
      <w:r w:rsidRPr="0060553E">
        <w:rPr>
          <w:rFonts w:cs="Fontext"/>
          <w:sz w:val="20"/>
          <w:szCs w:val="20"/>
          <w:rtl/>
        </w:rPr>
        <w:t xml:space="preserve"> שלשת ימים לפני שיצא, ואולי עד אז כבר היה יוצא משם), ועל </w:t>
      </w:r>
      <w:proofErr w:type="spellStart"/>
      <w:r w:rsidRPr="0060553E">
        <w:rPr>
          <w:rFonts w:cs="Fontext"/>
          <w:sz w:val="20"/>
          <w:szCs w:val="20"/>
          <w:rtl/>
        </w:rPr>
        <w:t>הכל</w:t>
      </w:r>
      <w:proofErr w:type="spellEnd"/>
      <w:r w:rsidRPr="0060553E">
        <w:rPr>
          <w:rFonts w:cs="Fontext"/>
          <w:sz w:val="20"/>
          <w:szCs w:val="20"/>
          <w:rtl/>
        </w:rPr>
        <w:t xml:space="preserve"> הוא אומר "בלעדי, </w:t>
      </w:r>
      <w:proofErr w:type="spellStart"/>
      <w:r w:rsidRPr="0060553E">
        <w:rPr>
          <w:rFonts w:cs="Fontext"/>
          <w:sz w:val="20"/>
          <w:szCs w:val="20"/>
          <w:rtl/>
        </w:rPr>
        <w:t>האלקים</w:t>
      </w:r>
      <w:proofErr w:type="spellEnd"/>
      <w:r w:rsidRPr="0060553E">
        <w:rPr>
          <w:rFonts w:cs="Fontext"/>
          <w:sz w:val="20"/>
          <w:szCs w:val="20"/>
          <w:rtl/>
        </w:rPr>
        <w:t xml:space="preserve"> יענה וגו'". וכשבא להשתדל לפני הרעב מרבה בכל דרך ע"פ חוקי הטבע. ויפקד המלך פקידים, ויקבצו כל אוכל, לצבר בר וגו'", כי אם היה עושה השתדלות כמידתו בפני המצריים הוא היה מגלה להם הנהגה ישירה מאת ה', וע"כ להם צריך לפרנס ולפרט כמדרגתם.</w:t>
      </w:r>
    </w:p>
    <w:p w:rsidR="00D12EFB" w:rsidRPr="0060553E" w:rsidRDefault="00D12EFB" w:rsidP="00D12EFB">
      <w:pPr>
        <w:ind w:left="360" w:firstLine="360"/>
        <w:jc w:val="center"/>
        <w:rPr>
          <w:rFonts w:cs="Fontext"/>
          <w:sz w:val="20"/>
          <w:szCs w:val="20"/>
          <w:u w:val="single"/>
          <w:rtl/>
        </w:rPr>
      </w:pPr>
      <w:r w:rsidRPr="0060553E">
        <w:rPr>
          <w:rFonts w:cs="Fontext"/>
          <w:b/>
          <w:bCs/>
          <w:sz w:val="20"/>
          <w:szCs w:val="20"/>
          <w:u w:val="single"/>
          <w:rtl/>
        </w:rPr>
        <w:t xml:space="preserve">על הגאון ר' יעקב ישראל </w:t>
      </w:r>
      <w:proofErr w:type="spellStart"/>
      <w:r w:rsidRPr="0060553E">
        <w:rPr>
          <w:rFonts w:cs="Fontext"/>
          <w:b/>
          <w:bCs/>
          <w:sz w:val="20"/>
          <w:szCs w:val="20"/>
          <w:u w:val="single"/>
          <w:rtl/>
        </w:rPr>
        <w:t>קנייבסקי</w:t>
      </w:r>
      <w:proofErr w:type="spellEnd"/>
      <w:r w:rsidRPr="0060553E">
        <w:rPr>
          <w:rFonts w:cs="Fontext"/>
          <w:b/>
          <w:bCs/>
          <w:sz w:val="20"/>
          <w:szCs w:val="20"/>
          <w:u w:val="single"/>
          <w:rtl/>
        </w:rPr>
        <w:t xml:space="preserve"> זצוק"ל.</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החמיר על עצמו בקדושה ובטהרה בעניין שתי וערב, ולא היה יכול לסבול צורה כזאת. הוא היה גר בסוף ימיו ברח' </w:t>
      </w:r>
      <w:proofErr w:type="spellStart"/>
      <w:r w:rsidRPr="0060553E">
        <w:rPr>
          <w:rFonts w:cs="Fontext"/>
          <w:sz w:val="20"/>
          <w:szCs w:val="20"/>
          <w:rtl/>
        </w:rPr>
        <w:t>רשב"ם</w:t>
      </w:r>
      <w:proofErr w:type="spellEnd"/>
      <w:r w:rsidRPr="0060553E">
        <w:rPr>
          <w:rFonts w:cs="Fontext"/>
          <w:sz w:val="20"/>
          <w:szCs w:val="20"/>
          <w:rtl/>
        </w:rPr>
        <w:t xml:space="preserve"> בבני ברק, </w:t>
      </w:r>
      <w:proofErr w:type="spellStart"/>
      <w:r w:rsidRPr="0060553E">
        <w:rPr>
          <w:rFonts w:cs="Fontext"/>
          <w:sz w:val="20"/>
          <w:szCs w:val="20"/>
          <w:rtl/>
        </w:rPr>
        <w:t>וב</w:t>
      </w:r>
      <w:proofErr w:type="spellEnd"/>
      <w:r w:rsidRPr="0060553E">
        <w:rPr>
          <w:rFonts w:cs="Fontext"/>
          <w:sz w:val="20"/>
          <w:szCs w:val="20"/>
          <w:rtl/>
        </w:rPr>
        <w:t xml:space="preserve">-20 השנים האחרונות לא יצא למרפסת ביתו כי היה שם צורת שתי וערב. כמו"כ לא היה נוטל כסף </w:t>
      </w:r>
      <w:proofErr w:type="spellStart"/>
      <w:r w:rsidRPr="0060553E">
        <w:rPr>
          <w:rFonts w:cs="Fontext"/>
          <w:sz w:val="20"/>
          <w:szCs w:val="20"/>
          <w:rtl/>
        </w:rPr>
        <w:t>שוייצרי</w:t>
      </w:r>
      <w:proofErr w:type="spellEnd"/>
      <w:r w:rsidRPr="0060553E">
        <w:rPr>
          <w:rFonts w:cs="Fontext"/>
          <w:sz w:val="20"/>
          <w:szCs w:val="20"/>
          <w:rtl/>
        </w:rPr>
        <w:t xml:space="preserve"> בידו מפני צורה זאת.</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כשעשו לו ארון ספרים לא נתן למקם את המדפים אחד ליד השני שלא ייצא כעין צורה של שתי וערב, ואמר בשם ר"ח </w:t>
      </w:r>
      <w:proofErr w:type="spellStart"/>
      <w:r w:rsidRPr="0060553E">
        <w:rPr>
          <w:rFonts w:cs="Fontext"/>
          <w:sz w:val="20"/>
          <w:szCs w:val="20"/>
          <w:rtl/>
        </w:rPr>
        <w:t>מוואלז'ין</w:t>
      </w:r>
      <w:proofErr w:type="spellEnd"/>
      <w:r w:rsidRPr="0060553E">
        <w:rPr>
          <w:rFonts w:cs="Fontext"/>
          <w:sz w:val="20"/>
          <w:szCs w:val="20"/>
          <w:rtl/>
        </w:rPr>
        <w:t xml:space="preserve"> שביהכ"נ עם מה שמזכיר צורה כזאת זה מפריע לתפילות.</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האדמו"ר </w:t>
      </w:r>
      <w:proofErr w:type="spellStart"/>
      <w:r w:rsidRPr="0060553E">
        <w:rPr>
          <w:rFonts w:cs="Fontext"/>
          <w:sz w:val="20"/>
          <w:szCs w:val="20"/>
          <w:rtl/>
        </w:rPr>
        <w:t>מבעלזא</w:t>
      </w:r>
      <w:proofErr w:type="spellEnd"/>
      <w:r w:rsidRPr="0060553E">
        <w:rPr>
          <w:rFonts w:cs="Fontext"/>
          <w:sz w:val="20"/>
          <w:szCs w:val="20"/>
          <w:rtl/>
        </w:rPr>
        <w:t xml:space="preserve"> היו </w:t>
      </w:r>
      <w:proofErr w:type="spellStart"/>
      <w:r w:rsidRPr="0060553E">
        <w:rPr>
          <w:rFonts w:cs="Fontext"/>
          <w:sz w:val="20"/>
          <w:szCs w:val="20"/>
          <w:rtl/>
        </w:rPr>
        <w:t>מניחין</w:t>
      </w:r>
      <w:proofErr w:type="spellEnd"/>
      <w:r w:rsidRPr="0060553E">
        <w:rPr>
          <w:rFonts w:cs="Fontext"/>
          <w:sz w:val="20"/>
          <w:szCs w:val="20"/>
          <w:rtl/>
        </w:rPr>
        <w:t xml:space="preserve"> לפניו מטבעות על שולחנו מתחת למפה מטבעות לברכה. פעם הניחו מטבע </w:t>
      </w:r>
      <w:proofErr w:type="spellStart"/>
      <w:r w:rsidRPr="0060553E">
        <w:rPr>
          <w:rFonts w:cs="Fontext"/>
          <w:sz w:val="20"/>
          <w:szCs w:val="20"/>
          <w:rtl/>
        </w:rPr>
        <w:t>שווייצרי</w:t>
      </w:r>
      <w:proofErr w:type="spellEnd"/>
      <w:r w:rsidRPr="0060553E">
        <w:rPr>
          <w:rFonts w:cs="Fontext"/>
          <w:sz w:val="20"/>
          <w:szCs w:val="20"/>
          <w:rtl/>
        </w:rPr>
        <w:t xml:space="preserve"> ולא היה יכול לברך.</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ומה </w:t>
      </w:r>
      <w:proofErr w:type="spellStart"/>
      <w:r w:rsidRPr="0060553E">
        <w:rPr>
          <w:rFonts w:cs="Fontext"/>
          <w:sz w:val="20"/>
          <w:szCs w:val="20"/>
          <w:rtl/>
        </w:rPr>
        <w:t>השחמירו</w:t>
      </w:r>
      <w:proofErr w:type="spellEnd"/>
      <w:r w:rsidRPr="0060553E">
        <w:rPr>
          <w:rFonts w:cs="Fontext"/>
          <w:sz w:val="20"/>
          <w:szCs w:val="20"/>
          <w:rtl/>
        </w:rPr>
        <w:t xml:space="preserve"> בשו"ע בשתי וערב אין </w:t>
      </w:r>
      <w:proofErr w:type="spellStart"/>
      <w:r w:rsidRPr="0060553E">
        <w:rPr>
          <w:rFonts w:cs="Fontext"/>
          <w:sz w:val="20"/>
          <w:szCs w:val="20"/>
          <w:rtl/>
        </w:rPr>
        <w:t>נפק"מ</w:t>
      </w:r>
      <w:proofErr w:type="spellEnd"/>
      <w:r w:rsidRPr="0060553E">
        <w:rPr>
          <w:rFonts w:cs="Fontext"/>
          <w:sz w:val="20"/>
          <w:szCs w:val="20"/>
          <w:rtl/>
        </w:rPr>
        <w:t xml:space="preserve"> כלל באורך ורוחב של השתי וערב, כי היו תמיד אלו שעשו כך ואלו שעשו אחרת </w:t>
      </w:r>
      <w:proofErr w:type="spellStart"/>
      <w:r w:rsidRPr="0060553E">
        <w:rPr>
          <w:rFonts w:cs="Fontext"/>
          <w:sz w:val="20"/>
          <w:szCs w:val="20"/>
          <w:rtl/>
        </w:rPr>
        <w:t>והכל</w:t>
      </w:r>
      <w:proofErr w:type="spellEnd"/>
      <w:r w:rsidRPr="0060553E">
        <w:rPr>
          <w:rFonts w:cs="Fontext"/>
          <w:sz w:val="20"/>
          <w:szCs w:val="20"/>
          <w:rtl/>
        </w:rPr>
        <w:t xml:space="preserve"> מזכיר שם </w:t>
      </w:r>
      <w:proofErr w:type="spellStart"/>
      <w:r w:rsidRPr="0060553E">
        <w:rPr>
          <w:rFonts w:cs="Fontext"/>
          <w:sz w:val="20"/>
          <w:szCs w:val="20"/>
          <w:rtl/>
        </w:rPr>
        <w:t>אלהים</w:t>
      </w:r>
      <w:proofErr w:type="spellEnd"/>
      <w:r w:rsidRPr="0060553E">
        <w:rPr>
          <w:rFonts w:cs="Fontext"/>
          <w:sz w:val="20"/>
          <w:szCs w:val="20"/>
          <w:rtl/>
        </w:rPr>
        <w:t xml:space="preserve"> אחרים.</w:t>
      </w:r>
    </w:p>
    <w:p w:rsidR="00D12EFB" w:rsidRPr="0060553E" w:rsidRDefault="00D12EFB" w:rsidP="00D12EFB">
      <w:pPr>
        <w:pStyle w:val="a3"/>
        <w:numPr>
          <w:ilvl w:val="0"/>
          <w:numId w:val="8"/>
        </w:numPr>
        <w:jc w:val="both"/>
        <w:rPr>
          <w:rFonts w:cs="Fontext"/>
          <w:sz w:val="20"/>
          <w:szCs w:val="20"/>
          <w:rtl/>
        </w:rPr>
      </w:pPr>
      <w:proofErr w:type="spellStart"/>
      <w:r w:rsidRPr="0060553E">
        <w:rPr>
          <w:rFonts w:cs="Fontext"/>
          <w:sz w:val="20"/>
          <w:szCs w:val="20"/>
          <w:rtl/>
        </w:rPr>
        <w:t>הסטייפלר</w:t>
      </w:r>
      <w:proofErr w:type="spellEnd"/>
      <w:r w:rsidRPr="0060553E">
        <w:rPr>
          <w:rFonts w:cs="Fontext"/>
          <w:sz w:val="20"/>
          <w:szCs w:val="20"/>
          <w:rtl/>
        </w:rPr>
        <w:t xml:space="preserve"> היה מראה תמיד בפר' ויקרא שאצל האייל כתוב "קרבו וכרעיו" ואצל האחרים הפוך, וכותב בעל הטורים שאצל האייל בשר רגלו הוא כצורת שתי וערב ואסור היה שייראה </w:t>
      </w:r>
      <w:proofErr w:type="spellStart"/>
      <w:r w:rsidRPr="0060553E">
        <w:rPr>
          <w:rFonts w:cs="Fontext"/>
          <w:sz w:val="20"/>
          <w:szCs w:val="20"/>
          <w:rtl/>
        </w:rPr>
        <w:t>בביהמ"ק</w:t>
      </w:r>
      <w:proofErr w:type="spellEnd"/>
      <w:r w:rsidRPr="0060553E">
        <w:rPr>
          <w:rFonts w:cs="Fontext"/>
          <w:sz w:val="20"/>
          <w:szCs w:val="20"/>
          <w:rtl/>
        </w:rPr>
        <w:t xml:space="preserve"> צורה כזאת, וזאת למרות שאותו האיש עוד לא נולד.</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פעם התקשר הרב לחברת החשמל בישראל שהניחו את כבלי החשמל בצורה של שתי וערב ודרש שיבואו לשנות זאת, וכל מי שיש בידו יר"ש דבריו </w:t>
      </w:r>
      <w:proofErr w:type="spellStart"/>
      <w:r w:rsidRPr="0060553E">
        <w:rPr>
          <w:rFonts w:cs="Fontext"/>
          <w:sz w:val="20"/>
          <w:szCs w:val="20"/>
          <w:rtl/>
        </w:rPr>
        <w:t>נשמעין</w:t>
      </w:r>
      <w:proofErr w:type="spellEnd"/>
      <w:r w:rsidRPr="0060553E">
        <w:rPr>
          <w:rFonts w:cs="Fontext"/>
          <w:sz w:val="20"/>
          <w:szCs w:val="20"/>
          <w:rtl/>
        </w:rPr>
        <w:t xml:space="preserve">, והם אכן באו ושינו את </w:t>
      </w:r>
      <w:proofErr w:type="spellStart"/>
      <w:r w:rsidRPr="0060553E">
        <w:rPr>
          <w:rFonts w:cs="Fontext"/>
          <w:sz w:val="20"/>
          <w:szCs w:val="20"/>
          <w:rtl/>
        </w:rPr>
        <w:t>הכל</w:t>
      </w:r>
      <w:proofErr w:type="spellEnd"/>
      <w:r w:rsidRPr="0060553E">
        <w:rPr>
          <w:rFonts w:cs="Fontext"/>
          <w:sz w:val="20"/>
          <w:szCs w:val="20"/>
          <w:rtl/>
        </w:rPr>
        <w:t xml:space="preserve"> למלא את רצונו.</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ובספרו "חיי עולם" כותב, על </w:t>
      </w:r>
      <w:proofErr w:type="spellStart"/>
      <w:r w:rsidRPr="0060553E">
        <w:rPr>
          <w:rFonts w:cs="Fontext"/>
          <w:sz w:val="20"/>
          <w:szCs w:val="20"/>
          <w:rtl/>
        </w:rPr>
        <w:t>הגמ</w:t>
      </w:r>
      <w:proofErr w:type="spellEnd"/>
      <w:r w:rsidRPr="0060553E">
        <w:rPr>
          <w:rFonts w:cs="Fontext"/>
          <w:sz w:val="20"/>
          <w:szCs w:val="20"/>
          <w:rtl/>
        </w:rPr>
        <w:t xml:space="preserve">' (ירושלמי ברכות פ"ז) אמר ר' סימון בשם ר"י בן לוי, מדוע נקראו אנשי כנסת הגדולה </w:t>
      </w:r>
      <w:proofErr w:type="spellStart"/>
      <w:r w:rsidRPr="0060553E">
        <w:rPr>
          <w:rFonts w:cs="Fontext"/>
          <w:sz w:val="20"/>
          <w:szCs w:val="20"/>
          <w:rtl/>
        </w:rPr>
        <w:t>וכו</w:t>
      </w:r>
      <w:proofErr w:type="spellEnd"/>
      <w:r w:rsidRPr="0060553E">
        <w:rPr>
          <w:rFonts w:cs="Fontext"/>
          <w:sz w:val="20"/>
          <w:szCs w:val="20"/>
          <w:rtl/>
        </w:rPr>
        <w:t xml:space="preserve">', </w:t>
      </w:r>
      <w:proofErr w:type="spellStart"/>
      <w:r w:rsidRPr="0060553E">
        <w:rPr>
          <w:rFonts w:cs="Fontext"/>
          <w:sz w:val="20"/>
          <w:szCs w:val="20"/>
          <w:rtl/>
        </w:rPr>
        <w:t>ירמי</w:t>
      </w:r>
      <w:proofErr w:type="spellEnd"/>
      <w:r w:rsidRPr="0060553E">
        <w:rPr>
          <w:rFonts w:cs="Fontext"/>
          <w:sz w:val="20"/>
          <w:szCs w:val="20"/>
          <w:rtl/>
        </w:rPr>
        <w:t xml:space="preserve">' לא אמר 'והנורא' </w:t>
      </w:r>
      <w:proofErr w:type="spellStart"/>
      <w:r w:rsidRPr="0060553E">
        <w:rPr>
          <w:rFonts w:cs="Fontext"/>
          <w:sz w:val="20"/>
          <w:szCs w:val="20"/>
          <w:rtl/>
        </w:rPr>
        <w:t>וכו</w:t>
      </w:r>
      <w:proofErr w:type="spellEnd"/>
      <w:r w:rsidRPr="0060553E">
        <w:rPr>
          <w:rFonts w:cs="Fontext"/>
          <w:sz w:val="20"/>
          <w:szCs w:val="20"/>
          <w:rtl/>
        </w:rPr>
        <w:t>', דניאל לא אמר '</w:t>
      </w:r>
      <w:proofErr w:type="spellStart"/>
      <w:r w:rsidRPr="0060553E">
        <w:rPr>
          <w:rFonts w:cs="Fontext"/>
          <w:sz w:val="20"/>
          <w:szCs w:val="20"/>
          <w:rtl/>
        </w:rPr>
        <w:t>הגבור</w:t>
      </w:r>
      <w:proofErr w:type="spellEnd"/>
      <w:r w:rsidRPr="0060553E">
        <w:rPr>
          <w:rFonts w:cs="Fontext"/>
          <w:sz w:val="20"/>
          <w:szCs w:val="20"/>
          <w:rtl/>
        </w:rPr>
        <w:t xml:space="preserve">' </w:t>
      </w:r>
      <w:proofErr w:type="spellStart"/>
      <w:r w:rsidRPr="0060553E">
        <w:rPr>
          <w:rFonts w:cs="Fontext"/>
          <w:sz w:val="20"/>
          <w:szCs w:val="20"/>
          <w:rtl/>
        </w:rPr>
        <w:t>וכו</w:t>
      </w:r>
      <w:proofErr w:type="spellEnd"/>
      <w:r w:rsidRPr="0060553E">
        <w:rPr>
          <w:rFonts w:cs="Fontext"/>
          <w:sz w:val="20"/>
          <w:szCs w:val="20"/>
          <w:rtl/>
        </w:rPr>
        <w:t>' כיון שעמדו אנשי כנסת הגדולה החזירו הגדולה ליושנה וגו'". ומשמע שנוסח התפילה נתקן באופן שאפי' אנו במיעוט שכלינו נוכל לעמוד בכל מילה, ואם לא היינו יכולים לעמוד בכך לא היה אומרים זאת. והרי בברכת 'מודים' לא חשב איש מעולם להפסיק לומר "על נסיך שבכל יום עמנו", ומכאן שגם אנו יכולים ומוכרחים למצוא כל יום נסי השי"ת בחיינו, אחרת אל לנו לומר זאת.</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ומאריך מדוע העולם קוראים לכך "מזל", ואנו – אין מזל לישראל - קוראים לזה "נס", וכפי שכתוב </w:t>
      </w:r>
      <w:proofErr w:type="spellStart"/>
      <w:r w:rsidRPr="0060553E">
        <w:rPr>
          <w:rFonts w:cs="Fontext"/>
          <w:sz w:val="20"/>
          <w:szCs w:val="20"/>
          <w:rtl/>
        </w:rPr>
        <w:t>ברמב"ן</w:t>
      </w:r>
      <w:proofErr w:type="spellEnd"/>
      <w:r w:rsidRPr="0060553E">
        <w:rPr>
          <w:rFonts w:cs="Fontext"/>
          <w:sz w:val="20"/>
          <w:szCs w:val="20"/>
          <w:rtl/>
        </w:rPr>
        <w:t xml:space="preserve"> בסוף פר' בא שכל המקרים הם "נסים אין בהם טבע ומנהגו של עולם כלל".</w:t>
      </w:r>
    </w:p>
    <w:p w:rsidR="00D12EFB" w:rsidRPr="0060553E" w:rsidRDefault="00D12EFB" w:rsidP="00D12EFB">
      <w:pPr>
        <w:pStyle w:val="a3"/>
        <w:numPr>
          <w:ilvl w:val="0"/>
          <w:numId w:val="8"/>
        </w:numPr>
        <w:jc w:val="both"/>
        <w:rPr>
          <w:rFonts w:cs="Fontext"/>
          <w:sz w:val="20"/>
          <w:szCs w:val="20"/>
          <w:rtl/>
        </w:rPr>
      </w:pPr>
      <w:r w:rsidRPr="0060553E">
        <w:rPr>
          <w:rFonts w:cs="Fontext"/>
          <w:sz w:val="20"/>
          <w:szCs w:val="20"/>
          <w:rtl/>
        </w:rPr>
        <w:t xml:space="preserve">הוא למד </w:t>
      </w:r>
      <w:proofErr w:type="spellStart"/>
      <w:r w:rsidRPr="0060553E">
        <w:rPr>
          <w:rFonts w:cs="Fontext"/>
          <w:sz w:val="20"/>
          <w:szCs w:val="20"/>
          <w:rtl/>
        </w:rPr>
        <w:t>בנובהרדוק</w:t>
      </w:r>
      <w:proofErr w:type="spellEnd"/>
      <w:r w:rsidRPr="0060553E">
        <w:rPr>
          <w:rFonts w:cs="Fontext"/>
          <w:sz w:val="20"/>
          <w:szCs w:val="20"/>
          <w:rtl/>
        </w:rPr>
        <w:t xml:space="preserve">, </w:t>
      </w:r>
      <w:proofErr w:type="spellStart"/>
      <w:r w:rsidRPr="0060553E">
        <w:rPr>
          <w:rFonts w:cs="Fontext"/>
          <w:sz w:val="20"/>
          <w:szCs w:val="20"/>
          <w:rtl/>
        </w:rPr>
        <w:t>ור</w:t>
      </w:r>
      <w:proofErr w:type="spellEnd"/>
      <w:r w:rsidRPr="0060553E">
        <w:rPr>
          <w:rFonts w:cs="Fontext"/>
          <w:sz w:val="20"/>
          <w:szCs w:val="20"/>
          <w:rtl/>
        </w:rPr>
        <w:t>' יוזל היה בעל מדרגה ביותר במידת הביטחון, ממש כשיטתו של ר' ישראל סלנט, וכתב "</w:t>
      </w:r>
      <w:proofErr w:type="spellStart"/>
      <w:r w:rsidRPr="0060553E">
        <w:rPr>
          <w:rFonts w:cs="Fontext"/>
          <w:sz w:val="20"/>
          <w:szCs w:val="20"/>
          <w:rtl/>
        </w:rPr>
        <w:t>מסכתא</w:t>
      </w:r>
      <w:proofErr w:type="spellEnd"/>
      <w:r w:rsidRPr="0060553E">
        <w:rPr>
          <w:rFonts w:cs="Fontext"/>
          <w:sz w:val="20"/>
          <w:szCs w:val="20"/>
          <w:rtl/>
        </w:rPr>
        <w:t xml:space="preserve">" לפורים ומעתיק זאת בספריו, ב"משנה" הוא כותב: "אין </w:t>
      </w:r>
      <w:proofErr w:type="spellStart"/>
      <w:r w:rsidRPr="0060553E">
        <w:rPr>
          <w:rFonts w:cs="Fontext"/>
          <w:sz w:val="20"/>
          <w:szCs w:val="20"/>
          <w:rtl/>
        </w:rPr>
        <w:t>בוטחין</w:t>
      </w:r>
      <w:proofErr w:type="spellEnd"/>
      <w:r w:rsidRPr="0060553E">
        <w:rPr>
          <w:rFonts w:cs="Fontext"/>
          <w:sz w:val="20"/>
          <w:szCs w:val="20"/>
          <w:rtl/>
        </w:rPr>
        <w:t xml:space="preserve"> לא בנכסים שיש להם אחריות ולא בנכסים שאין להם אחריות אלא במי שאמר והיה העולם". ובפירוש "רש"י": "אחריות - שם אחריותו על נכסיו הרי הוא כופר, אלא במי שאמר והיה העולם".</w:t>
      </w:r>
    </w:p>
    <w:p w:rsidR="0060553E" w:rsidRPr="0060553E" w:rsidRDefault="00D12EFB" w:rsidP="0060553E">
      <w:pPr>
        <w:ind w:left="360"/>
        <w:jc w:val="center"/>
        <w:rPr>
          <w:rFonts w:cs="Fontext" w:hint="cs"/>
          <w:b/>
          <w:bCs/>
          <w:sz w:val="20"/>
          <w:szCs w:val="20"/>
          <w:u w:val="single"/>
          <w:rtl/>
        </w:rPr>
      </w:pPr>
      <w:r w:rsidRPr="0060553E">
        <w:rPr>
          <w:rFonts w:cs="Fontext"/>
          <w:b/>
          <w:bCs/>
          <w:sz w:val="20"/>
          <w:szCs w:val="20"/>
          <w:u w:val="single"/>
          <w:rtl/>
        </w:rPr>
        <w:t>זכותו יגן עלינו ועל כל ישראל. אמן.</w:t>
      </w:r>
    </w:p>
    <w:p w:rsidR="0060553E" w:rsidRPr="0060553E" w:rsidRDefault="0060553E" w:rsidP="0060553E">
      <w:pPr>
        <w:ind w:left="360"/>
        <w:jc w:val="center"/>
        <w:rPr>
          <w:rFonts w:cs="Fontext" w:hint="cs"/>
          <w:b/>
          <w:bCs/>
          <w:sz w:val="20"/>
          <w:szCs w:val="20"/>
          <w:rtl/>
        </w:rPr>
      </w:pPr>
    </w:p>
    <w:p w:rsidR="0060553E" w:rsidRPr="0060553E" w:rsidRDefault="0060553E" w:rsidP="0060553E">
      <w:pPr>
        <w:ind w:left="360"/>
        <w:jc w:val="center"/>
        <w:rPr>
          <w:rFonts w:cs="Fontext"/>
          <w:sz w:val="20"/>
          <w:szCs w:val="20"/>
          <w:rtl/>
        </w:rPr>
      </w:pPr>
      <w:r w:rsidRPr="0060553E">
        <w:rPr>
          <w:rFonts w:cs="Fontext" w:hint="cs"/>
          <w:sz w:val="20"/>
          <w:szCs w:val="20"/>
          <w:rtl/>
        </w:rPr>
        <w:t>* * * ש ב  ת א  ט ב א * * *</w:t>
      </w:r>
    </w:p>
    <w:sectPr w:rsidR="0060553E" w:rsidRPr="0060553E" w:rsidSect="00B92DE3">
      <w:footerReference w:type="default" r:id="rId8"/>
      <w:headerReference w:type="first" r:id="rId9"/>
      <w:footerReference w:type="first" r:id="rId10"/>
      <w:type w:val="continuous"/>
      <w:pgSz w:w="11906" w:h="16838"/>
      <w:pgMar w:top="284" w:right="282" w:bottom="426" w:left="567" w:header="397" w:footer="350" w:gutter="284"/>
      <w:cols w:num="2" w:space="569"/>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DA0" w:rsidRDefault="00436DA0" w:rsidP="00E66AD2">
      <w:r>
        <w:separator/>
      </w:r>
    </w:p>
  </w:endnote>
  <w:endnote w:type="continuationSeparator" w:id="0">
    <w:p w:rsidR="00436DA0" w:rsidRDefault="00436DA0" w:rsidP="00E6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Fontext">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42" w:rsidRDefault="003B11EB" w:rsidP="001D469A">
    <w:pPr>
      <w:pStyle w:val="a4"/>
      <w:jc w:val="center"/>
    </w:pPr>
    <w:r>
      <w:rPr>
        <w:noProof/>
      </w:rPr>
      <w:pict>
        <v:rect id="_x0000_s1029" style="position:absolute;left:0;text-align:left;margin-left:264.7pt;margin-top:1.8pt;width:274pt;height:24.8pt;z-index:251659264" filled="f" stroked="f">
          <v:textbox style="mso-next-textbox:#_x0000_s1029">
            <w:txbxContent>
              <w:p w:rsidR="001C4742" w:rsidRPr="00210070" w:rsidRDefault="001C4742" w:rsidP="001C0511">
                <w:pPr>
                  <w:jc w:val="right"/>
                  <w:rPr>
                    <w:rFonts w:cs="Fontext"/>
                    <w:b/>
                    <w:bCs/>
                  </w:rPr>
                </w:pPr>
                <w:r>
                  <w:rPr>
                    <w:rFonts w:cs="Fontext"/>
                    <w:b/>
                    <w:bCs/>
                    <w:sz w:val="16"/>
                    <w:szCs w:val="16"/>
                    <w:rtl/>
                  </w:rPr>
                  <w:t xml:space="preserve">נ.ב. הקיצור נכתב תוך כדי </w:t>
                </w:r>
                <w:r w:rsidR="001C0511">
                  <w:rPr>
                    <w:rFonts w:cs="Fontext" w:hint="cs"/>
                    <w:b/>
                    <w:bCs/>
                    <w:sz w:val="16"/>
                    <w:szCs w:val="16"/>
                    <w:rtl/>
                  </w:rPr>
                  <w:t xml:space="preserve">שמיעת </w:t>
                </w:r>
                <w:r>
                  <w:rPr>
                    <w:rFonts w:cs="Fontext"/>
                    <w:b/>
                    <w:bCs/>
                    <w:sz w:val="16"/>
                    <w:szCs w:val="16"/>
                    <w:rtl/>
                  </w:rPr>
                  <w:t>השיעור, לכן נדרשת הבנת הקורא על 'שגיאות מי יבין'..</w:t>
                </w:r>
                <w:r w:rsidRPr="004B4602">
                  <w:rPr>
                    <w:rFonts w:cs="Fontext"/>
                    <w:b/>
                    <w:bCs/>
                    <w:sz w:val="16"/>
                    <w:szCs w:val="16"/>
                    <w:rtl/>
                  </w:rPr>
                  <w:t xml:space="preserve"> </w:t>
                </w:r>
              </w:p>
            </w:txbxContent>
          </v:textbox>
        </v:rect>
      </w:pict>
    </w:r>
    <w:r>
      <w:rPr>
        <w:noProof/>
      </w:rPr>
      <w:pict>
        <v:rect id="_x0000_s1033" style="position:absolute;left:0;text-align:left;margin-left:15.2pt;margin-top:6.25pt;width:203.75pt;height:13.85pt;z-index:251660288" filled="f" stroked="f">
          <v:textbox style="mso-next-textbox:#_x0000_s1033">
            <w:txbxContent>
              <w:p w:rsidR="001C4742" w:rsidRPr="00876CF0" w:rsidRDefault="001C4742" w:rsidP="00406EEB">
                <w:pPr>
                  <w:jc w:val="center"/>
                  <w:rPr>
                    <w:rFonts w:cs="Narkisim"/>
                    <w:b/>
                    <w:bCs/>
                    <w:sz w:val="10"/>
                    <w:szCs w:val="10"/>
                  </w:rPr>
                </w:pPr>
                <w:r w:rsidRPr="00257C19">
                  <w:rPr>
                    <w:rFonts w:cs="Narkisim" w:hint="cs"/>
                    <w:b/>
                    <w:bCs/>
                    <w:sz w:val="14"/>
                    <w:szCs w:val="14"/>
                    <w:rtl/>
                  </w:rPr>
                  <w:t>הגיליו</w:t>
                </w:r>
                <w:r w:rsidRPr="00257C19">
                  <w:rPr>
                    <w:rFonts w:cs="Narkisim" w:hint="eastAsia"/>
                    <w:b/>
                    <w:bCs/>
                    <w:sz w:val="14"/>
                    <w:szCs w:val="14"/>
                    <w:rtl/>
                  </w:rPr>
                  <w:t>ן</w:t>
                </w:r>
                <w:r w:rsidRPr="00257C19">
                  <w:rPr>
                    <w:rFonts w:cs="Narkisim" w:hint="cs"/>
                    <w:b/>
                    <w:bCs/>
                    <w:sz w:val="14"/>
                    <w:szCs w:val="14"/>
                    <w:rtl/>
                  </w:rPr>
                  <w:t xml:space="preserve"> טעון גנוזה !</w:t>
                </w:r>
                <w:r>
                  <w:rPr>
                    <w:rFonts w:cs="Narkisim" w:hint="cs"/>
                    <w:b/>
                    <w:bCs/>
                    <w:sz w:val="14"/>
                    <w:szCs w:val="14"/>
                    <w:rtl/>
                  </w:rPr>
                  <w:t xml:space="preserve">                 </w:t>
                </w:r>
                <w:r w:rsidRPr="00876CF0">
                  <w:rPr>
                    <w:rFonts w:cs="Narkisim" w:hint="cs"/>
                    <w:b/>
                    <w:bCs/>
                    <w:sz w:val="14"/>
                    <w:szCs w:val="14"/>
                    <w:rtl/>
                  </w:rPr>
                  <w:t xml:space="preserve"> הערות:</w:t>
                </w:r>
                <w:r>
                  <w:rPr>
                    <w:rFonts w:cs="Narkisim" w:hint="cs"/>
                    <w:b/>
                    <w:bCs/>
                    <w:sz w:val="14"/>
                    <w:szCs w:val="14"/>
                    <w:rtl/>
                  </w:rPr>
                  <w:t xml:space="preserve"> </w:t>
                </w:r>
                <w:r w:rsidRPr="00876CF0">
                  <w:rPr>
                    <w:rFonts w:cs="Narkisim"/>
                    <w:b/>
                    <w:bCs/>
                    <w:sz w:val="10"/>
                    <w:szCs w:val="10"/>
                  </w:rPr>
                  <w:t>yy5470@</w:t>
                </w:r>
                <w:r>
                  <w:rPr>
                    <w:rFonts w:cs="Narkisim" w:hint="cs"/>
                    <w:b/>
                    <w:bCs/>
                    <w:sz w:val="10"/>
                    <w:szCs w:val="10"/>
                  </w:rPr>
                  <w:t>G</w:t>
                </w:r>
                <w:r w:rsidRPr="00876CF0">
                  <w:rPr>
                    <w:rFonts w:cs="Narkisim"/>
                    <w:b/>
                    <w:bCs/>
                    <w:sz w:val="10"/>
                    <w:szCs w:val="10"/>
                  </w:rPr>
                  <w:t>mail.com</w:t>
                </w:r>
              </w:p>
            </w:txbxContent>
          </v:textbox>
          <w10:wrap anchorx="page"/>
        </v:rect>
      </w:pict>
    </w:r>
    <w:fldSimple w:instr=" PAGE   \* MERGEFORMAT ">
      <w:r w:rsidR="0060553E" w:rsidRPr="0060553E">
        <w:rPr>
          <w:rFonts w:cs="Calibri"/>
          <w:noProof/>
          <w:rtl/>
          <w:lang w:val="he-IL"/>
        </w:rPr>
        <w:t>8</w:t>
      </w:r>
    </w:fldSimple>
  </w:p>
  <w:p w:rsidR="001C4742" w:rsidRDefault="001C4742">
    <w:r>
      <w:rPr>
        <w:rFonts w:hint="cs"/>
        <w:rtl/>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42" w:rsidRPr="0065051A" w:rsidRDefault="003B11EB" w:rsidP="00454333">
    <w:pPr>
      <w:pStyle w:val="a4"/>
      <w:jc w:val="center"/>
      <w:rPr>
        <w:sz w:val="16"/>
        <w:szCs w:val="16"/>
        <w:rtl/>
      </w:rPr>
    </w:pPr>
    <w:r w:rsidRPr="003B11EB">
      <w:rPr>
        <w:noProof/>
        <w:rtl/>
      </w:rPr>
      <w:pict>
        <v:rect id="_x0000_s1025" style="position:absolute;left:0;text-align:left;margin-left:284.9pt;margin-top:-1.3pt;width:274pt;height:24.8pt;z-index:251658240" filled="f" stroked="f">
          <v:textbox style="mso-next-textbox:#_x0000_s1025">
            <w:txbxContent>
              <w:p w:rsidR="001C4742" w:rsidRPr="00210070" w:rsidRDefault="001C4742" w:rsidP="00454333">
                <w:pPr>
                  <w:jc w:val="right"/>
                  <w:rPr>
                    <w:rFonts w:cs="Fontext"/>
                    <w:b/>
                    <w:bCs/>
                  </w:rPr>
                </w:pPr>
                <w:r>
                  <w:rPr>
                    <w:rFonts w:cs="Fontext"/>
                    <w:b/>
                    <w:bCs/>
                    <w:sz w:val="16"/>
                    <w:szCs w:val="16"/>
                    <w:rtl/>
                  </w:rPr>
                  <w:t>נ.ב. הקיצור נכתב תוך כדי השיעור, לכן נדרשת הבנת הקורא על 'שגיאות מי יבין'..</w:t>
                </w:r>
                <w:r w:rsidRPr="004B4602">
                  <w:rPr>
                    <w:rFonts w:cs="Fontext"/>
                    <w:b/>
                    <w:bCs/>
                    <w:sz w:val="16"/>
                    <w:szCs w:val="16"/>
                    <w:rtl/>
                  </w:rPr>
                  <w:t xml:space="preserve"> </w:t>
                </w:r>
              </w:p>
            </w:txbxContent>
          </v:textbox>
        </v:rect>
      </w:pict>
    </w:r>
    <w:r w:rsidRPr="0065051A">
      <w:rPr>
        <w:sz w:val="16"/>
        <w:szCs w:val="16"/>
      </w:rPr>
      <w:fldChar w:fldCharType="begin"/>
    </w:r>
    <w:r w:rsidR="001C4742" w:rsidRPr="0065051A">
      <w:rPr>
        <w:sz w:val="16"/>
        <w:szCs w:val="16"/>
      </w:rPr>
      <w:instrText xml:space="preserve"> PAGE   \* MERGEFORMAT </w:instrText>
    </w:r>
    <w:r w:rsidRPr="0065051A">
      <w:rPr>
        <w:sz w:val="16"/>
        <w:szCs w:val="16"/>
      </w:rPr>
      <w:fldChar w:fldCharType="separate"/>
    </w:r>
    <w:r w:rsidR="0060553E" w:rsidRPr="0060553E">
      <w:rPr>
        <w:rFonts w:cs="Calibri"/>
        <w:noProof/>
        <w:sz w:val="16"/>
        <w:szCs w:val="16"/>
        <w:rtl/>
        <w:lang w:val="he-IL"/>
      </w:rPr>
      <w:t>1</w:t>
    </w:r>
    <w:r w:rsidRPr="0065051A">
      <w:rPr>
        <w:sz w:val="16"/>
        <w:szCs w:val="16"/>
      </w:rPr>
      <w:fldChar w:fldCharType="end"/>
    </w:r>
  </w:p>
  <w:p w:rsidR="001C4742" w:rsidRDefault="001C474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DA0" w:rsidRDefault="00436DA0" w:rsidP="00E66AD2">
      <w:r>
        <w:separator/>
      </w:r>
    </w:p>
  </w:footnote>
  <w:footnote w:type="continuationSeparator" w:id="0">
    <w:p w:rsidR="00436DA0" w:rsidRDefault="00436DA0" w:rsidP="00E6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742" w:rsidRDefault="003B11EB" w:rsidP="003D572E">
    <w:pPr>
      <w:keepLines/>
      <w:widowControl w:val="0"/>
      <w:tabs>
        <w:tab w:val="left" w:pos="10553"/>
      </w:tabs>
      <w:rPr>
        <w:rFonts w:cs="Fontext"/>
        <w:b/>
        <w:bCs/>
        <w:sz w:val="26"/>
        <w:szCs w:val="26"/>
        <w:rtl/>
      </w:rPr>
    </w:pPr>
    <w:r>
      <w:rPr>
        <w:rFonts w:cs="Fontext"/>
        <w:b/>
        <w:bCs/>
        <w:sz w:val="26"/>
        <w:szCs w:val="26"/>
        <w:rtl/>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4.45pt;margin-top:-7.6pt;width:227.75pt;height:46.9pt;z-index:251657216">
          <v:textbox style="mso-next-textbox:#_x0000_s1026">
            <w:txbxContent>
              <w:p w:rsidR="001C4742" w:rsidRPr="001F2F82" w:rsidRDefault="001C4742" w:rsidP="001F2F82">
                <w:pPr>
                  <w:spacing w:line="360" w:lineRule="auto"/>
                  <w:jc w:val="center"/>
                  <w:rPr>
                    <w:sz w:val="14"/>
                    <w:szCs w:val="14"/>
                    <w:rtl/>
                  </w:rPr>
                </w:pPr>
                <w:proofErr w:type="spellStart"/>
                <w:r w:rsidRPr="001F2F82">
                  <w:rPr>
                    <w:rStyle w:val="a6"/>
                    <w:rFonts w:hint="cs"/>
                    <w:sz w:val="22"/>
                    <w:szCs w:val="22"/>
                    <w:rtl/>
                  </w:rPr>
                  <w:t>לעי"נ</w:t>
                </w:r>
                <w:proofErr w:type="spellEnd"/>
                <w:r w:rsidRPr="001F2F82">
                  <w:rPr>
                    <w:rStyle w:val="a6"/>
                    <w:rFonts w:hint="cs"/>
                    <w:sz w:val="22"/>
                    <w:szCs w:val="22"/>
                    <w:rtl/>
                  </w:rPr>
                  <w:t xml:space="preserve"> הרה"ח ר' אשר </w:t>
                </w:r>
                <w:proofErr w:type="spellStart"/>
                <w:r w:rsidRPr="001F2F82">
                  <w:rPr>
                    <w:rStyle w:val="a6"/>
                    <w:rFonts w:hint="cs"/>
                    <w:sz w:val="22"/>
                    <w:szCs w:val="22"/>
                    <w:rtl/>
                  </w:rPr>
                  <w:t>ב"ר</w:t>
                </w:r>
                <w:proofErr w:type="spellEnd"/>
                <w:r w:rsidRPr="001F2F82">
                  <w:rPr>
                    <w:rStyle w:val="a6"/>
                    <w:rFonts w:hint="cs"/>
                    <w:sz w:val="22"/>
                    <w:szCs w:val="22"/>
                    <w:rtl/>
                  </w:rPr>
                  <w:t xml:space="preserve"> אברהם </w:t>
                </w:r>
                <w:proofErr w:type="spellStart"/>
                <w:r w:rsidRPr="001F2F82">
                  <w:rPr>
                    <w:rStyle w:val="a6"/>
                    <w:rFonts w:hint="cs"/>
                    <w:sz w:val="22"/>
                    <w:szCs w:val="22"/>
                    <w:rtl/>
                  </w:rPr>
                  <w:t>יהודא</w:t>
                </w:r>
                <w:proofErr w:type="spellEnd"/>
                <w:r w:rsidRPr="001F2F82">
                  <w:rPr>
                    <w:rStyle w:val="a6"/>
                    <w:rFonts w:hint="cs"/>
                    <w:sz w:val="22"/>
                    <w:szCs w:val="22"/>
                    <w:rtl/>
                  </w:rPr>
                  <w:t xml:space="preserve"> זצ"ל</w:t>
                </w:r>
              </w:p>
              <w:p w:rsidR="001C4742" w:rsidRPr="001F2F82" w:rsidRDefault="001C4742" w:rsidP="001F2F82">
                <w:pPr>
                  <w:spacing w:line="360" w:lineRule="auto"/>
                  <w:jc w:val="center"/>
                  <w:rPr>
                    <w:sz w:val="20"/>
                    <w:szCs w:val="20"/>
                  </w:rPr>
                </w:pPr>
                <w:proofErr w:type="spellStart"/>
                <w:r w:rsidRPr="001F2F82">
                  <w:rPr>
                    <w:rStyle w:val="a6"/>
                    <w:rFonts w:hint="cs"/>
                    <w:sz w:val="20"/>
                    <w:szCs w:val="20"/>
                    <w:rtl/>
                  </w:rPr>
                  <w:t>ולעי"נ</w:t>
                </w:r>
                <w:proofErr w:type="spellEnd"/>
                <w:r w:rsidRPr="001F2F82">
                  <w:rPr>
                    <w:rStyle w:val="a6"/>
                    <w:rFonts w:hint="cs"/>
                    <w:sz w:val="20"/>
                    <w:szCs w:val="20"/>
                    <w:rtl/>
                  </w:rPr>
                  <w:t xml:space="preserve"> מרת אסתר </w:t>
                </w:r>
                <w:proofErr w:type="spellStart"/>
                <w:r w:rsidRPr="001F2F82">
                  <w:rPr>
                    <w:rStyle w:val="a6"/>
                    <w:rFonts w:hint="cs"/>
                    <w:sz w:val="20"/>
                    <w:szCs w:val="20"/>
                    <w:rtl/>
                  </w:rPr>
                  <w:t>דרייזיל</w:t>
                </w:r>
                <w:proofErr w:type="spellEnd"/>
                <w:r w:rsidRPr="001F2F82">
                  <w:rPr>
                    <w:rStyle w:val="a6"/>
                    <w:rFonts w:hint="cs"/>
                    <w:sz w:val="20"/>
                    <w:szCs w:val="20"/>
                    <w:rtl/>
                  </w:rPr>
                  <w:t xml:space="preserve"> ע"ה בת הרה"ח  ר' שלו' זאב זצ"ל</w:t>
                </w:r>
              </w:p>
              <w:p w:rsidR="001C4742" w:rsidRPr="004B0428" w:rsidRDefault="001C4742" w:rsidP="00401897">
                <w:pPr>
                  <w:jc w:val="center"/>
                  <w:rPr>
                    <w:sz w:val="10"/>
                    <w:szCs w:val="10"/>
                  </w:rPr>
                </w:pPr>
              </w:p>
              <w:p w:rsidR="001C4742" w:rsidRPr="00593A82" w:rsidRDefault="001C4742" w:rsidP="00401897">
                <w:pPr>
                  <w:rPr>
                    <w:rStyle w:val="a6"/>
                    <w:rFonts w:cs="Times New Roman"/>
                    <w:b w:val="0"/>
                    <w:bCs w:val="0"/>
                    <w:color w:val="auto"/>
                    <w:sz w:val="24"/>
                  </w:rPr>
                </w:pPr>
              </w:p>
              <w:p w:rsidR="001C4742" w:rsidRPr="00401897" w:rsidRDefault="001C4742" w:rsidP="00454333">
                <w:pPr>
                  <w:jc w:val="center"/>
                  <w:rPr>
                    <w:rStyle w:val="a6"/>
                  </w:rPr>
                </w:pPr>
              </w:p>
            </w:txbxContent>
          </v:textbox>
          <w10:wrap anchorx="page"/>
        </v:shape>
      </w:pict>
    </w:r>
    <w:r w:rsidR="001C4742">
      <w:rPr>
        <w:rFonts w:cs="Fontext" w:hint="cs"/>
        <w:b/>
        <w:bCs/>
        <w:sz w:val="26"/>
        <w:szCs w:val="26"/>
        <w:rtl/>
      </w:rPr>
      <w:t xml:space="preserve">               </w:t>
    </w:r>
    <w:r w:rsidR="001C4742" w:rsidRPr="002C7B36">
      <w:rPr>
        <w:rFonts w:cs="Fontext"/>
        <w:b/>
        <w:bCs/>
        <w:sz w:val="26"/>
        <w:szCs w:val="26"/>
        <w:rtl/>
      </w:rPr>
      <w:t>סיכום שיעורים</w:t>
    </w:r>
    <w:r w:rsidR="001C4742" w:rsidRPr="002C7B36">
      <w:rPr>
        <w:rFonts w:cs="Fontext" w:hint="cs"/>
        <w:b/>
        <w:bCs/>
        <w:sz w:val="26"/>
        <w:szCs w:val="26"/>
        <w:rtl/>
      </w:rPr>
      <w:t xml:space="preserve"> פרשת </w:t>
    </w:r>
    <w:r w:rsidR="001C4742">
      <w:rPr>
        <w:rFonts w:cs="Fontext" w:hint="cs"/>
        <w:b/>
        <w:bCs/>
        <w:sz w:val="26"/>
        <w:szCs w:val="26"/>
        <w:rtl/>
      </w:rPr>
      <w:t>"</w:t>
    </w:r>
    <w:r w:rsidR="003D572E">
      <w:rPr>
        <w:rFonts w:cs="Fontext" w:hint="cs"/>
        <w:b/>
        <w:bCs/>
        <w:sz w:val="26"/>
        <w:szCs w:val="26"/>
        <w:rtl/>
      </w:rPr>
      <w:t>שופטים</w:t>
    </w:r>
    <w:r w:rsidR="001C4742">
      <w:rPr>
        <w:rFonts w:cs="Fontext" w:hint="cs"/>
        <w:b/>
        <w:bCs/>
        <w:sz w:val="26"/>
        <w:szCs w:val="26"/>
        <w:rtl/>
      </w:rPr>
      <w:t>"</w:t>
    </w:r>
    <w:r w:rsidR="001C4742" w:rsidRPr="002C7B36">
      <w:rPr>
        <w:rFonts w:cs="Fontext"/>
        <w:b/>
        <w:bCs/>
        <w:sz w:val="26"/>
        <w:szCs w:val="26"/>
        <w:rtl/>
      </w:rPr>
      <w:t xml:space="preserve"> תשע"</w:t>
    </w:r>
    <w:r w:rsidR="001C4742" w:rsidRPr="002C7B36">
      <w:rPr>
        <w:rFonts w:cs="Fontext" w:hint="cs"/>
        <w:b/>
        <w:bCs/>
        <w:sz w:val="26"/>
        <w:szCs w:val="26"/>
        <w:rtl/>
      </w:rPr>
      <w:t>ד</w:t>
    </w:r>
  </w:p>
  <w:p w:rsidR="001C4742" w:rsidRDefault="001C4742" w:rsidP="00454333">
    <w:pPr>
      <w:keepLines/>
      <w:widowControl w:val="0"/>
      <w:tabs>
        <w:tab w:val="left" w:pos="10553"/>
      </w:tabs>
      <w:ind w:left="1440" w:hanging="668"/>
      <w:rPr>
        <w:rFonts w:cs="Fontext"/>
        <w:b/>
        <w:bCs/>
        <w:sz w:val="26"/>
        <w:szCs w:val="26"/>
        <w:u w:val="single"/>
        <w:rtl/>
      </w:rPr>
    </w:pPr>
    <w:r w:rsidRPr="00D30E78">
      <w:rPr>
        <w:rFonts w:cs="Fontext"/>
        <w:b/>
        <w:bCs/>
        <w:sz w:val="26"/>
        <w:szCs w:val="26"/>
        <w:u w:val="single"/>
        <w:rtl/>
      </w:rPr>
      <w:t xml:space="preserve">מאת הרה"ג ר' מנשה </w:t>
    </w:r>
    <w:r w:rsidRPr="00F15D9E">
      <w:rPr>
        <w:rFonts w:cs="Fontext"/>
        <w:b/>
        <w:bCs/>
        <w:sz w:val="26"/>
        <w:szCs w:val="26"/>
        <w:u w:val="single"/>
        <w:rtl/>
      </w:rPr>
      <w:t>ישראל</w:t>
    </w:r>
    <w:r w:rsidRPr="00D30E78">
      <w:rPr>
        <w:rFonts w:cs="Fontext"/>
        <w:b/>
        <w:bCs/>
        <w:sz w:val="26"/>
        <w:szCs w:val="26"/>
        <w:u w:val="single"/>
        <w:rtl/>
      </w:rPr>
      <w:t xml:space="preserve"> רייזמ</w:t>
    </w:r>
    <w:r>
      <w:rPr>
        <w:rFonts w:cs="Fontext"/>
        <w:b/>
        <w:bCs/>
        <w:sz w:val="26"/>
        <w:szCs w:val="26"/>
        <w:u w:val="single"/>
        <w:rtl/>
      </w:rPr>
      <w:t>אן שליט"א</w:t>
    </w:r>
  </w:p>
  <w:p w:rsidR="001C4742" w:rsidRPr="00E001E1" w:rsidRDefault="001C4742" w:rsidP="001F6F4F">
    <w:pPr>
      <w:keepLines/>
      <w:widowControl w:val="0"/>
      <w:tabs>
        <w:tab w:val="left" w:pos="10553"/>
      </w:tabs>
      <w:ind w:left="1440" w:hanging="668"/>
      <w:rPr>
        <w:rFonts w:cs="Fontext"/>
        <w:b/>
        <w:bCs/>
        <w:sz w:val="26"/>
        <w:szCs w:val="26"/>
        <w:rtl/>
      </w:rPr>
    </w:pPr>
    <w:r w:rsidRPr="00E001E1">
      <w:rPr>
        <w:rFonts w:cs="Fontext"/>
        <w:b/>
        <w:bCs/>
        <w:sz w:val="26"/>
        <w:szCs w:val="26"/>
        <w:rtl/>
      </w:rPr>
      <w:tab/>
      <w:t xml:space="preserve">   </w:t>
    </w:r>
    <w:r w:rsidRPr="00143B4B">
      <w:rPr>
        <w:rFonts w:cs="Fontext"/>
        <w:b/>
        <w:bCs/>
        <w:sz w:val="18"/>
        <w:szCs w:val="18"/>
        <w:rtl/>
      </w:rPr>
      <w:t xml:space="preserve">פנימי מיועד לשומעי השיעור </w:t>
    </w:r>
    <w:r>
      <w:rPr>
        <w:rFonts w:cs="Fontext"/>
        <w:b/>
        <w:bCs/>
        <w:sz w:val="18"/>
        <w:szCs w:val="18"/>
        <w:rtl/>
      </w:rPr>
      <w:t xml:space="preserve">!             </w:t>
    </w:r>
    <w:r>
      <w:rPr>
        <w:rFonts w:cs="Fontext"/>
        <w:b/>
        <w:bCs/>
        <w:sz w:val="18"/>
        <w:szCs w:val="18"/>
        <w:rtl/>
      </w:rPr>
      <w:tab/>
    </w:r>
  </w:p>
  <w:p w:rsidR="001C4742" w:rsidRPr="00143B4B" w:rsidRDefault="001C4742" w:rsidP="00454333">
    <w:pPr>
      <w:keepLines/>
      <w:widowControl w:val="0"/>
      <w:tabs>
        <w:tab w:val="left" w:pos="10553"/>
      </w:tabs>
      <w:ind w:left="1824" w:firstLine="82"/>
      <w:rPr>
        <w:rFonts w:cs="Fontext"/>
        <w:b/>
        <w:bCs/>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9.8pt;height:70.6pt;visibility:visible" o:bullet="t">
        <v:imagedata r:id="rId1" o:title=""/>
      </v:shape>
    </w:pict>
  </w:numPicBullet>
  <w:abstractNum w:abstractNumId="0">
    <w:nsid w:val="19365852"/>
    <w:multiLevelType w:val="hybridMultilevel"/>
    <w:tmpl w:val="18085FCE"/>
    <w:lvl w:ilvl="0" w:tplc="CA80358A">
      <w:start w:val="1"/>
      <w:numFmt w:val="bullet"/>
      <w:lvlText w:val=""/>
      <w:lvlJc w:val="left"/>
      <w:pPr>
        <w:ind w:left="1080" w:hanging="360"/>
      </w:pPr>
      <w:rPr>
        <w:rFonts w:ascii="Symbol" w:hAnsi="Symbol"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A2C3BA4"/>
    <w:multiLevelType w:val="hybridMultilevel"/>
    <w:tmpl w:val="929017A6"/>
    <w:lvl w:ilvl="0" w:tplc="C130E688">
      <w:start w:val="1"/>
      <w:numFmt w:val="bullet"/>
      <w:lvlText w:val=""/>
      <w:lvlPicBulletId w:val="0"/>
      <w:lvlJc w:val="left"/>
      <w:pPr>
        <w:tabs>
          <w:tab w:val="num" w:pos="720"/>
        </w:tabs>
        <w:ind w:left="720" w:hanging="360"/>
      </w:pPr>
      <w:rPr>
        <w:rFonts w:ascii="Symbol" w:hAnsi="Symbol" w:hint="default"/>
      </w:rPr>
    </w:lvl>
    <w:lvl w:ilvl="1" w:tplc="759EA010" w:tentative="1">
      <w:start w:val="1"/>
      <w:numFmt w:val="bullet"/>
      <w:lvlText w:val=""/>
      <w:lvlJc w:val="left"/>
      <w:pPr>
        <w:tabs>
          <w:tab w:val="num" w:pos="1440"/>
        </w:tabs>
        <w:ind w:left="1440" w:hanging="360"/>
      </w:pPr>
      <w:rPr>
        <w:rFonts w:ascii="Symbol" w:hAnsi="Symbol" w:hint="default"/>
      </w:rPr>
    </w:lvl>
    <w:lvl w:ilvl="2" w:tplc="1576A198" w:tentative="1">
      <w:start w:val="1"/>
      <w:numFmt w:val="bullet"/>
      <w:lvlText w:val=""/>
      <w:lvlJc w:val="left"/>
      <w:pPr>
        <w:tabs>
          <w:tab w:val="num" w:pos="2160"/>
        </w:tabs>
        <w:ind w:left="2160" w:hanging="360"/>
      </w:pPr>
      <w:rPr>
        <w:rFonts w:ascii="Symbol" w:hAnsi="Symbol" w:hint="default"/>
      </w:rPr>
    </w:lvl>
    <w:lvl w:ilvl="3" w:tplc="C7A6C196" w:tentative="1">
      <w:start w:val="1"/>
      <w:numFmt w:val="bullet"/>
      <w:lvlText w:val=""/>
      <w:lvlJc w:val="left"/>
      <w:pPr>
        <w:tabs>
          <w:tab w:val="num" w:pos="2880"/>
        </w:tabs>
        <w:ind w:left="2880" w:hanging="360"/>
      </w:pPr>
      <w:rPr>
        <w:rFonts w:ascii="Symbol" w:hAnsi="Symbol" w:hint="default"/>
      </w:rPr>
    </w:lvl>
    <w:lvl w:ilvl="4" w:tplc="4DE6066A" w:tentative="1">
      <w:start w:val="1"/>
      <w:numFmt w:val="bullet"/>
      <w:lvlText w:val=""/>
      <w:lvlJc w:val="left"/>
      <w:pPr>
        <w:tabs>
          <w:tab w:val="num" w:pos="3600"/>
        </w:tabs>
        <w:ind w:left="3600" w:hanging="360"/>
      </w:pPr>
      <w:rPr>
        <w:rFonts w:ascii="Symbol" w:hAnsi="Symbol" w:hint="default"/>
      </w:rPr>
    </w:lvl>
    <w:lvl w:ilvl="5" w:tplc="5E984D6A" w:tentative="1">
      <w:start w:val="1"/>
      <w:numFmt w:val="bullet"/>
      <w:lvlText w:val=""/>
      <w:lvlJc w:val="left"/>
      <w:pPr>
        <w:tabs>
          <w:tab w:val="num" w:pos="4320"/>
        </w:tabs>
        <w:ind w:left="4320" w:hanging="360"/>
      </w:pPr>
      <w:rPr>
        <w:rFonts w:ascii="Symbol" w:hAnsi="Symbol" w:hint="default"/>
      </w:rPr>
    </w:lvl>
    <w:lvl w:ilvl="6" w:tplc="36D62EEA" w:tentative="1">
      <w:start w:val="1"/>
      <w:numFmt w:val="bullet"/>
      <w:lvlText w:val=""/>
      <w:lvlJc w:val="left"/>
      <w:pPr>
        <w:tabs>
          <w:tab w:val="num" w:pos="5040"/>
        </w:tabs>
        <w:ind w:left="5040" w:hanging="360"/>
      </w:pPr>
      <w:rPr>
        <w:rFonts w:ascii="Symbol" w:hAnsi="Symbol" w:hint="default"/>
      </w:rPr>
    </w:lvl>
    <w:lvl w:ilvl="7" w:tplc="2B3E69B8" w:tentative="1">
      <w:start w:val="1"/>
      <w:numFmt w:val="bullet"/>
      <w:lvlText w:val=""/>
      <w:lvlJc w:val="left"/>
      <w:pPr>
        <w:tabs>
          <w:tab w:val="num" w:pos="5760"/>
        </w:tabs>
        <w:ind w:left="5760" w:hanging="360"/>
      </w:pPr>
      <w:rPr>
        <w:rFonts w:ascii="Symbol" w:hAnsi="Symbol" w:hint="default"/>
      </w:rPr>
    </w:lvl>
    <w:lvl w:ilvl="8" w:tplc="232A5AF6" w:tentative="1">
      <w:start w:val="1"/>
      <w:numFmt w:val="bullet"/>
      <w:lvlText w:val=""/>
      <w:lvlJc w:val="left"/>
      <w:pPr>
        <w:tabs>
          <w:tab w:val="num" w:pos="6480"/>
        </w:tabs>
        <w:ind w:left="6480" w:hanging="360"/>
      </w:pPr>
      <w:rPr>
        <w:rFonts w:ascii="Symbol" w:hAnsi="Symbol" w:hint="default"/>
      </w:rPr>
    </w:lvl>
  </w:abstractNum>
  <w:abstractNum w:abstractNumId="2">
    <w:nsid w:val="1C3D7830"/>
    <w:multiLevelType w:val="hybridMultilevel"/>
    <w:tmpl w:val="C000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1C496F"/>
    <w:multiLevelType w:val="hybridMultilevel"/>
    <w:tmpl w:val="4E4AD404"/>
    <w:lvl w:ilvl="0" w:tplc="4E6E41D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A72590"/>
    <w:multiLevelType w:val="multilevel"/>
    <w:tmpl w:val="797C0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111D61"/>
    <w:multiLevelType w:val="hybridMultilevel"/>
    <w:tmpl w:val="89FE7C38"/>
    <w:lvl w:ilvl="0" w:tplc="04090001">
      <w:start w:val="1"/>
      <w:numFmt w:val="bullet"/>
      <w:lvlText w:val=""/>
      <w:lvlJc w:val="left"/>
      <w:pPr>
        <w:ind w:left="642" w:hanging="360"/>
      </w:pPr>
      <w:rPr>
        <w:rFonts w:ascii="Symbol" w:hAnsi="Symbol" w:hint="default"/>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6">
    <w:nsid w:val="5691344E"/>
    <w:multiLevelType w:val="hybridMultilevel"/>
    <w:tmpl w:val="99BC7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4F2026"/>
    <w:multiLevelType w:val="hybridMultilevel"/>
    <w:tmpl w:val="32205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E5538FC"/>
    <w:multiLevelType w:val="hybridMultilevel"/>
    <w:tmpl w:val="9F227580"/>
    <w:lvl w:ilvl="0" w:tplc="28A4A8A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CE6E7D"/>
    <w:multiLevelType w:val="hybridMultilevel"/>
    <w:tmpl w:val="B5D41A3E"/>
    <w:lvl w:ilvl="0" w:tplc="8BEEBE0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7"/>
  </w:num>
  <w:num w:numId="5">
    <w:abstractNumId w:val="6"/>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9"/>
  </w:num>
  <w:num w:numId="9">
    <w:abstractNumId w:val="5"/>
  </w:num>
  <w:num w:numId="10">
    <w:abstractNumId w:val="3"/>
  </w:num>
  <w:num w:numId="11">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proofState w:spelling="clean" w:grammar="clean"/>
  <w:defaultTabStop w:val="720"/>
  <w:characterSpacingControl w:val="doNotCompress"/>
  <w:hdrShapeDefaults>
    <o:shapedefaults v:ext="edit" spidmax="149506">
      <o:colormenu v:ext="edit" fillcolor="none [3212]" strokecolor="none"/>
    </o:shapedefaults>
    <o:shapelayout v:ext="edit">
      <o:idmap v:ext="edit" data="1"/>
    </o:shapelayout>
  </w:hdrShapeDefaults>
  <w:footnotePr>
    <w:footnote w:id="-1"/>
    <w:footnote w:id="0"/>
  </w:footnotePr>
  <w:endnotePr>
    <w:endnote w:id="-1"/>
    <w:endnote w:id="0"/>
  </w:endnotePr>
  <w:compat/>
  <w:rsids>
    <w:rsidRoot w:val="00B14C47"/>
    <w:rsid w:val="00000200"/>
    <w:rsid w:val="00000B45"/>
    <w:rsid w:val="00000EC5"/>
    <w:rsid w:val="00001D60"/>
    <w:rsid w:val="00002B0D"/>
    <w:rsid w:val="000033EA"/>
    <w:rsid w:val="00003FC0"/>
    <w:rsid w:val="00006218"/>
    <w:rsid w:val="00006F1A"/>
    <w:rsid w:val="0000770A"/>
    <w:rsid w:val="00011CBD"/>
    <w:rsid w:val="0001212A"/>
    <w:rsid w:val="00012509"/>
    <w:rsid w:val="00012D77"/>
    <w:rsid w:val="000140A3"/>
    <w:rsid w:val="0001549C"/>
    <w:rsid w:val="0001589F"/>
    <w:rsid w:val="00016C86"/>
    <w:rsid w:val="00017717"/>
    <w:rsid w:val="00017DFF"/>
    <w:rsid w:val="0002013C"/>
    <w:rsid w:val="00020376"/>
    <w:rsid w:val="00020F1D"/>
    <w:rsid w:val="000212EF"/>
    <w:rsid w:val="0002140F"/>
    <w:rsid w:val="00023D66"/>
    <w:rsid w:val="00024884"/>
    <w:rsid w:val="00025D12"/>
    <w:rsid w:val="00026B1C"/>
    <w:rsid w:val="00027337"/>
    <w:rsid w:val="0002781F"/>
    <w:rsid w:val="0003018D"/>
    <w:rsid w:val="0003182F"/>
    <w:rsid w:val="00031EE2"/>
    <w:rsid w:val="000321EB"/>
    <w:rsid w:val="00032278"/>
    <w:rsid w:val="000326F4"/>
    <w:rsid w:val="00033D21"/>
    <w:rsid w:val="00033F85"/>
    <w:rsid w:val="000340D9"/>
    <w:rsid w:val="000363DA"/>
    <w:rsid w:val="00037987"/>
    <w:rsid w:val="00040038"/>
    <w:rsid w:val="00040320"/>
    <w:rsid w:val="00041F20"/>
    <w:rsid w:val="0004286F"/>
    <w:rsid w:val="00042A20"/>
    <w:rsid w:val="00044997"/>
    <w:rsid w:val="00044B52"/>
    <w:rsid w:val="000472EE"/>
    <w:rsid w:val="00047557"/>
    <w:rsid w:val="00052228"/>
    <w:rsid w:val="00052557"/>
    <w:rsid w:val="000526FD"/>
    <w:rsid w:val="00054C30"/>
    <w:rsid w:val="0005536C"/>
    <w:rsid w:val="00056F3E"/>
    <w:rsid w:val="00060550"/>
    <w:rsid w:val="000614FB"/>
    <w:rsid w:val="000620ED"/>
    <w:rsid w:val="00065639"/>
    <w:rsid w:val="00066CA5"/>
    <w:rsid w:val="00066DA0"/>
    <w:rsid w:val="00067B20"/>
    <w:rsid w:val="000710E0"/>
    <w:rsid w:val="00071326"/>
    <w:rsid w:val="0007216B"/>
    <w:rsid w:val="00072686"/>
    <w:rsid w:val="00073080"/>
    <w:rsid w:val="000753E8"/>
    <w:rsid w:val="0007546B"/>
    <w:rsid w:val="00076F78"/>
    <w:rsid w:val="00077F7B"/>
    <w:rsid w:val="0008445D"/>
    <w:rsid w:val="000857FC"/>
    <w:rsid w:val="00086EB5"/>
    <w:rsid w:val="0008738A"/>
    <w:rsid w:val="00087902"/>
    <w:rsid w:val="00087AF5"/>
    <w:rsid w:val="00090391"/>
    <w:rsid w:val="00092077"/>
    <w:rsid w:val="00092FD4"/>
    <w:rsid w:val="00094982"/>
    <w:rsid w:val="00095214"/>
    <w:rsid w:val="00095F37"/>
    <w:rsid w:val="00096122"/>
    <w:rsid w:val="000962E2"/>
    <w:rsid w:val="00097472"/>
    <w:rsid w:val="000A0C34"/>
    <w:rsid w:val="000A19D3"/>
    <w:rsid w:val="000A2159"/>
    <w:rsid w:val="000A26CA"/>
    <w:rsid w:val="000A4D72"/>
    <w:rsid w:val="000A7CBC"/>
    <w:rsid w:val="000B0F74"/>
    <w:rsid w:val="000B16FD"/>
    <w:rsid w:val="000B2189"/>
    <w:rsid w:val="000B2B45"/>
    <w:rsid w:val="000B3D81"/>
    <w:rsid w:val="000B4230"/>
    <w:rsid w:val="000B4746"/>
    <w:rsid w:val="000B4A09"/>
    <w:rsid w:val="000B4BEE"/>
    <w:rsid w:val="000B4DB9"/>
    <w:rsid w:val="000B562E"/>
    <w:rsid w:val="000B5989"/>
    <w:rsid w:val="000B5F3C"/>
    <w:rsid w:val="000B750F"/>
    <w:rsid w:val="000B7BD4"/>
    <w:rsid w:val="000C164F"/>
    <w:rsid w:val="000C25AB"/>
    <w:rsid w:val="000C2C60"/>
    <w:rsid w:val="000C3190"/>
    <w:rsid w:val="000C3AED"/>
    <w:rsid w:val="000C642F"/>
    <w:rsid w:val="000C7D3F"/>
    <w:rsid w:val="000D1DDA"/>
    <w:rsid w:val="000D212B"/>
    <w:rsid w:val="000D23E3"/>
    <w:rsid w:val="000D2848"/>
    <w:rsid w:val="000D5F18"/>
    <w:rsid w:val="000E0110"/>
    <w:rsid w:val="000E1757"/>
    <w:rsid w:val="000E1A93"/>
    <w:rsid w:val="000E35CC"/>
    <w:rsid w:val="000F09D9"/>
    <w:rsid w:val="000F183E"/>
    <w:rsid w:val="000F5E92"/>
    <w:rsid w:val="000F74F0"/>
    <w:rsid w:val="001014FE"/>
    <w:rsid w:val="0010162B"/>
    <w:rsid w:val="00101FC1"/>
    <w:rsid w:val="0010297E"/>
    <w:rsid w:val="00102E17"/>
    <w:rsid w:val="001055F3"/>
    <w:rsid w:val="00106198"/>
    <w:rsid w:val="00106821"/>
    <w:rsid w:val="00106D03"/>
    <w:rsid w:val="00106E47"/>
    <w:rsid w:val="001075CD"/>
    <w:rsid w:val="00107985"/>
    <w:rsid w:val="0011010D"/>
    <w:rsid w:val="001107D8"/>
    <w:rsid w:val="00111B51"/>
    <w:rsid w:val="00112539"/>
    <w:rsid w:val="0011423A"/>
    <w:rsid w:val="00114598"/>
    <w:rsid w:val="0011564B"/>
    <w:rsid w:val="0011591D"/>
    <w:rsid w:val="00116375"/>
    <w:rsid w:val="00116736"/>
    <w:rsid w:val="00117DD5"/>
    <w:rsid w:val="00120AE6"/>
    <w:rsid w:val="001225F2"/>
    <w:rsid w:val="00122BB2"/>
    <w:rsid w:val="00123118"/>
    <w:rsid w:val="00124F05"/>
    <w:rsid w:val="001258D4"/>
    <w:rsid w:val="00125C79"/>
    <w:rsid w:val="00126789"/>
    <w:rsid w:val="0013029F"/>
    <w:rsid w:val="00130D02"/>
    <w:rsid w:val="001315DE"/>
    <w:rsid w:val="00132056"/>
    <w:rsid w:val="001321A6"/>
    <w:rsid w:val="00132628"/>
    <w:rsid w:val="001326F5"/>
    <w:rsid w:val="0013318C"/>
    <w:rsid w:val="00133D21"/>
    <w:rsid w:val="0013597D"/>
    <w:rsid w:val="00136F55"/>
    <w:rsid w:val="00137582"/>
    <w:rsid w:val="00140FBE"/>
    <w:rsid w:val="001423F0"/>
    <w:rsid w:val="0014450E"/>
    <w:rsid w:val="00144A24"/>
    <w:rsid w:val="00152151"/>
    <w:rsid w:val="0015326F"/>
    <w:rsid w:val="0015338A"/>
    <w:rsid w:val="0015388B"/>
    <w:rsid w:val="00153B65"/>
    <w:rsid w:val="001547F3"/>
    <w:rsid w:val="0015669F"/>
    <w:rsid w:val="00162DD1"/>
    <w:rsid w:val="00163BD6"/>
    <w:rsid w:val="00164AA0"/>
    <w:rsid w:val="00165837"/>
    <w:rsid w:val="00167CEB"/>
    <w:rsid w:val="0017076A"/>
    <w:rsid w:val="00170C67"/>
    <w:rsid w:val="00171161"/>
    <w:rsid w:val="00172751"/>
    <w:rsid w:val="00172C0B"/>
    <w:rsid w:val="00173CD4"/>
    <w:rsid w:val="00174CD6"/>
    <w:rsid w:val="0017563C"/>
    <w:rsid w:val="001756A1"/>
    <w:rsid w:val="00175A25"/>
    <w:rsid w:val="00175A3C"/>
    <w:rsid w:val="00175E1C"/>
    <w:rsid w:val="001778F2"/>
    <w:rsid w:val="00180266"/>
    <w:rsid w:val="00181D78"/>
    <w:rsid w:val="00181F11"/>
    <w:rsid w:val="00183E96"/>
    <w:rsid w:val="001843CB"/>
    <w:rsid w:val="00184D93"/>
    <w:rsid w:val="001850F3"/>
    <w:rsid w:val="00185855"/>
    <w:rsid w:val="00185B9E"/>
    <w:rsid w:val="001862CF"/>
    <w:rsid w:val="001862E7"/>
    <w:rsid w:val="0018646B"/>
    <w:rsid w:val="00186535"/>
    <w:rsid w:val="00187252"/>
    <w:rsid w:val="00191251"/>
    <w:rsid w:val="00192256"/>
    <w:rsid w:val="001932CF"/>
    <w:rsid w:val="00193F8F"/>
    <w:rsid w:val="0019592F"/>
    <w:rsid w:val="00197174"/>
    <w:rsid w:val="00197C4C"/>
    <w:rsid w:val="001A09EE"/>
    <w:rsid w:val="001A0CF6"/>
    <w:rsid w:val="001A1314"/>
    <w:rsid w:val="001A27F8"/>
    <w:rsid w:val="001A3AA5"/>
    <w:rsid w:val="001A4C9C"/>
    <w:rsid w:val="001A7D82"/>
    <w:rsid w:val="001A7E4F"/>
    <w:rsid w:val="001B28C6"/>
    <w:rsid w:val="001B6C45"/>
    <w:rsid w:val="001B72DE"/>
    <w:rsid w:val="001B78AB"/>
    <w:rsid w:val="001C0511"/>
    <w:rsid w:val="001C0AE4"/>
    <w:rsid w:val="001C11CC"/>
    <w:rsid w:val="001C4410"/>
    <w:rsid w:val="001C453B"/>
    <w:rsid w:val="001C4742"/>
    <w:rsid w:val="001C5EAB"/>
    <w:rsid w:val="001C7E0B"/>
    <w:rsid w:val="001D1401"/>
    <w:rsid w:val="001D2814"/>
    <w:rsid w:val="001D29B9"/>
    <w:rsid w:val="001D32EA"/>
    <w:rsid w:val="001D33B8"/>
    <w:rsid w:val="001D469A"/>
    <w:rsid w:val="001D4868"/>
    <w:rsid w:val="001D4CD8"/>
    <w:rsid w:val="001E0E7B"/>
    <w:rsid w:val="001E1A3E"/>
    <w:rsid w:val="001E318E"/>
    <w:rsid w:val="001E5427"/>
    <w:rsid w:val="001E5DB4"/>
    <w:rsid w:val="001E6C35"/>
    <w:rsid w:val="001F05AF"/>
    <w:rsid w:val="001F0BC4"/>
    <w:rsid w:val="001F0C21"/>
    <w:rsid w:val="001F10A5"/>
    <w:rsid w:val="001F1FB7"/>
    <w:rsid w:val="001F2F82"/>
    <w:rsid w:val="001F30EB"/>
    <w:rsid w:val="001F411B"/>
    <w:rsid w:val="001F434E"/>
    <w:rsid w:val="001F473F"/>
    <w:rsid w:val="001F480E"/>
    <w:rsid w:val="001F5DD3"/>
    <w:rsid w:val="001F68BA"/>
    <w:rsid w:val="001F6F0F"/>
    <w:rsid w:val="001F6F4F"/>
    <w:rsid w:val="001F6F87"/>
    <w:rsid w:val="001F770F"/>
    <w:rsid w:val="0020005B"/>
    <w:rsid w:val="002004CD"/>
    <w:rsid w:val="0020084B"/>
    <w:rsid w:val="00200A31"/>
    <w:rsid w:val="00200EA9"/>
    <w:rsid w:val="002016CB"/>
    <w:rsid w:val="00201BB1"/>
    <w:rsid w:val="00201ED1"/>
    <w:rsid w:val="00203B2E"/>
    <w:rsid w:val="00204B60"/>
    <w:rsid w:val="002057AC"/>
    <w:rsid w:val="002062B4"/>
    <w:rsid w:val="00207669"/>
    <w:rsid w:val="00211520"/>
    <w:rsid w:val="002118F9"/>
    <w:rsid w:val="00211AE6"/>
    <w:rsid w:val="002123EE"/>
    <w:rsid w:val="00212460"/>
    <w:rsid w:val="00212638"/>
    <w:rsid w:val="00215031"/>
    <w:rsid w:val="0021567B"/>
    <w:rsid w:val="0021799C"/>
    <w:rsid w:val="0022081E"/>
    <w:rsid w:val="0022084F"/>
    <w:rsid w:val="0022200D"/>
    <w:rsid w:val="00222518"/>
    <w:rsid w:val="00222B29"/>
    <w:rsid w:val="00224C7F"/>
    <w:rsid w:val="00225197"/>
    <w:rsid w:val="00225440"/>
    <w:rsid w:val="002263D1"/>
    <w:rsid w:val="0022781F"/>
    <w:rsid w:val="00230EA9"/>
    <w:rsid w:val="002318DD"/>
    <w:rsid w:val="00232E8F"/>
    <w:rsid w:val="00233308"/>
    <w:rsid w:val="00233560"/>
    <w:rsid w:val="00233A86"/>
    <w:rsid w:val="00234A6F"/>
    <w:rsid w:val="00235110"/>
    <w:rsid w:val="00235443"/>
    <w:rsid w:val="0023675D"/>
    <w:rsid w:val="002369AE"/>
    <w:rsid w:val="00237210"/>
    <w:rsid w:val="0023737A"/>
    <w:rsid w:val="002403B4"/>
    <w:rsid w:val="00241B55"/>
    <w:rsid w:val="00241C06"/>
    <w:rsid w:val="002424CC"/>
    <w:rsid w:val="002428F5"/>
    <w:rsid w:val="0024361B"/>
    <w:rsid w:val="00243711"/>
    <w:rsid w:val="00243AC8"/>
    <w:rsid w:val="00243BE9"/>
    <w:rsid w:val="00244DEF"/>
    <w:rsid w:val="002458D1"/>
    <w:rsid w:val="0024624B"/>
    <w:rsid w:val="00247635"/>
    <w:rsid w:val="00250AB8"/>
    <w:rsid w:val="002517AA"/>
    <w:rsid w:val="00252EC7"/>
    <w:rsid w:val="0025393D"/>
    <w:rsid w:val="00253B24"/>
    <w:rsid w:val="00253D5F"/>
    <w:rsid w:val="00254127"/>
    <w:rsid w:val="00256776"/>
    <w:rsid w:val="00257239"/>
    <w:rsid w:val="002575EB"/>
    <w:rsid w:val="00260214"/>
    <w:rsid w:val="0026079E"/>
    <w:rsid w:val="0026089A"/>
    <w:rsid w:val="00260928"/>
    <w:rsid w:val="00260B5B"/>
    <w:rsid w:val="002610BA"/>
    <w:rsid w:val="00261F75"/>
    <w:rsid w:val="00262135"/>
    <w:rsid w:val="00263D78"/>
    <w:rsid w:val="002647F6"/>
    <w:rsid w:val="00267985"/>
    <w:rsid w:val="00267E28"/>
    <w:rsid w:val="00273A06"/>
    <w:rsid w:val="00273ABC"/>
    <w:rsid w:val="00273B47"/>
    <w:rsid w:val="00274018"/>
    <w:rsid w:val="002763B5"/>
    <w:rsid w:val="00276E6D"/>
    <w:rsid w:val="00277571"/>
    <w:rsid w:val="002776A9"/>
    <w:rsid w:val="002805CA"/>
    <w:rsid w:val="002813D1"/>
    <w:rsid w:val="00282225"/>
    <w:rsid w:val="002825C0"/>
    <w:rsid w:val="00283191"/>
    <w:rsid w:val="0028371A"/>
    <w:rsid w:val="00283AF9"/>
    <w:rsid w:val="00283E65"/>
    <w:rsid w:val="0028409D"/>
    <w:rsid w:val="00284691"/>
    <w:rsid w:val="002860D8"/>
    <w:rsid w:val="0028693D"/>
    <w:rsid w:val="00291F27"/>
    <w:rsid w:val="002927FB"/>
    <w:rsid w:val="0029286C"/>
    <w:rsid w:val="00292BDB"/>
    <w:rsid w:val="00293B6E"/>
    <w:rsid w:val="00294A48"/>
    <w:rsid w:val="00295737"/>
    <w:rsid w:val="0029573B"/>
    <w:rsid w:val="00295DB3"/>
    <w:rsid w:val="00296697"/>
    <w:rsid w:val="00297658"/>
    <w:rsid w:val="0029785F"/>
    <w:rsid w:val="00297CD9"/>
    <w:rsid w:val="002A0C01"/>
    <w:rsid w:val="002A0EED"/>
    <w:rsid w:val="002A0FC5"/>
    <w:rsid w:val="002A17C9"/>
    <w:rsid w:val="002A28BC"/>
    <w:rsid w:val="002A375A"/>
    <w:rsid w:val="002A5B03"/>
    <w:rsid w:val="002A64AE"/>
    <w:rsid w:val="002A6B45"/>
    <w:rsid w:val="002A6C88"/>
    <w:rsid w:val="002A705C"/>
    <w:rsid w:val="002A740D"/>
    <w:rsid w:val="002B03B5"/>
    <w:rsid w:val="002B0401"/>
    <w:rsid w:val="002B19E8"/>
    <w:rsid w:val="002B3480"/>
    <w:rsid w:val="002B49E8"/>
    <w:rsid w:val="002B4DE8"/>
    <w:rsid w:val="002B68D5"/>
    <w:rsid w:val="002B6DD7"/>
    <w:rsid w:val="002C3976"/>
    <w:rsid w:val="002C6EB0"/>
    <w:rsid w:val="002C78C6"/>
    <w:rsid w:val="002C7B36"/>
    <w:rsid w:val="002D120A"/>
    <w:rsid w:val="002D1CE3"/>
    <w:rsid w:val="002D3224"/>
    <w:rsid w:val="002D450D"/>
    <w:rsid w:val="002D5909"/>
    <w:rsid w:val="002D67CB"/>
    <w:rsid w:val="002D6A8F"/>
    <w:rsid w:val="002D6BFA"/>
    <w:rsid w:val="002D6CE3"/>
    <w:rsid w:val="002E0685"/>
    <w:rsid w:val="002E12E1"/>
    <w:rsid w:val="002E24CD"/>
    <w:rsid w:val="002E385D"/>
    <w:rsid w:val="002E3955"/>
    <w:rsid w:val="002E3CFC"/>
    <w:rsid w:val="002E47EE"/>
    <w:rsid w:val="002E4F56"/>
    <w:rsid w:val="002E5301"/>
    <w:rsid w:val="002E5B05"/>
    <w:rsid w:val="002E618D"/>
    <w:rsid w:val="002E6DB4"/>
    <w:rsid w:val="002F3DA4"/>
    <w:rsid w:val="002F4E74"/>
    <w:rsid w:val="002F621B"/>
    <w:rsid w:val="002F671F"/>
    <w:rsid w:val="002F6AE0"/>
    <w:rsid w:val="002F7A2B"/>
    <w:rsid w:val="002F7B04"/>
    <w:rsid w:val="002F7D2A"/>
    <w:rsid w:val="00300031"/>
    <w:rsid w:val="00301BAB"/>
    <w:rsid w:val="00301BE6"/>
    <w:rsid w:val="00302B1E"/>
    <w:rsid w:val="00303B0C"/>
    <w:rsid w:val="00303B29"/>
    <w:rsid w:val="00304621"/>
    <w:rsid w:val="00304D6C"/>
    <w:rsid w:val="0030503C"/>
    <w:rsid w:val="003050E2"/>
    <w:rsid w:val="00305563"/>
    <w:rsid w:val="00305719"/>
    <w:rsid w:val="003072B6"/>
    <w:rsid w:val="00310AA1"/>
    <w:rsid w:val="00313529"/>
    <w:rsid w:val="00315465"/>
    <w:rsid w:val="003159FC"/>
    <w:rsid w:val="00315EBF"/>
    <w:rsid w:val="00316F51"/>
    <w:rsid w:val="00317B06"/>
    <w:rsid w:val="0032140F"/>
    <w:rsid w:val="003221E2"/>
    <w:rsid w:val="00324C91"/>
    <w:rsid w:val="0032599C"/>
    <w:rsid w:val="00326647"/>
    <w:rsid w:val="003304FC"/>
    <w:rsid w:val="003311F1"/>
    <w:rsid w:val="003315ED"/>
    <w:rsid w:val="003319F9"/>
    <w:rsid w:val="00331EC3"/>
    <w:rsid w:val="00332224"/>
    <w:rsid w:val="00332DA7"/>
    <w:rsid w:val="0033321A"/>
    <w:rsid w:val="00333774"/>
    <w:rsid w:val="0033411D"/>
    <w:rsid w:val="00335017"/>
    <w:rsid w:val="00335056"/>
    <w:rsid w:val="0033549A"/>
    <w:rsid w:val="00337CA8"/>
    <w:rsid w:val="00340C33"/>
    <w:rsid w:val="00341D60"/>
    <w:rsid w:val="00342283"/>
    <w:rsid w:val="003431FC"/>
    <w:rsid w:val="00344094"/>
    <w:rsid w:val="0034495A"/>
    <w:rsid w:val="00345445"/>
    <w:rsid w:val="00345EA7"/>
    <w:rsid w:val="00350681"/>
    <w:rsid w:val="00351220"/>
    <w:rsid w:val="00351506"/>
    <w:rsid w:val="00353506"/>
    <w:rsid w:val="00355867"/>
    <w:rsid w:val="00361B18"/>
    <w:rsid w:val="003627CF"/>
    <w:rsid w:val="003627E1"/>
    <w:rsid w:val="0036385A"/>
    <w:rsid w:val="0036394E"/>
    <w:rsid w:val="00363BAC"/>
    <w:rsid w:val="00366B79"/>
    <w:rsid w:val="00366FCC"/>
    <w:rsid w:val="00371516"/>
    <w:rsid w:val="003716D3"/>
    <w:rsid w:val="0037229C"/>
    <w:rsid w:val="0037292B"/>
    <w:rsid w:val="00372E10"/>
    <w:rsid w:val="00372FCB"/>
    <w:rsid w:val="003758F9"/>
    <w:rsid w:val="0037698A"/>
    <w:rsid w:val="00377110"/>
    <w:rsid w:val="00380E9A"/>
    <w:rsid w:val="00380FC7"/>
    <w:rsid w:val="0038118F"/>
    <w:rsid w:val="00381989"/>
    <w:rsid w:val="003863DD"/>
    <w:rsid w:val="00386592"/>
    <w:rsid w:val="00387270"/>
    <w:rsid w:val="003875E8"/>
    <w:rsid w:val="00387D9F"/>
    <w:rsid w:val="0039231A"/>
    <w:rsid w:val="00394EF0"/>
    <w:rsid w:val="00396345"/>
    <w:rsid w:val="00396D2B"/>
    <w:rsid w:val="003975C2"/>
    <w:rsid w:val="003A122F"/>
    <w:rsid w:val="003A1B03"/>
    <w:rsid w:val="003A1BE1"/>
    <w:rsid w:val="003A40BD"/>
    <w:rsid w:val="003A4844"/>
    <w:rsid w:val="003A533C"/>
    <w:rsid w:val="003A6007"/>
    <w:rsid w:val="003A779D"/>
    <w:rsid w:val="003A7A2C"/>
    <w:rsid w:val="003B0127"/>
    <w:rsid w:val="003B101C"/>
    <w:rsid w:val="003B11EB"/>
    <w:rsid w:val="003B1C5A"/>
    <w:rsid w:val="003B1EDB"/>
    <w:rsid w:val="003B2303"/>
    <w:rsid w:val="003B66AA"/>
    <w:rsid w:val="003B7D44"/>
    <w:rsid w:val="003C0E04"/>
    <w:rsid w:val="003C10DE"/>
    <w:rsid w:val="003C1406"/>
    <w:rsid w:val="003C27A4"/>
    <w:rsid w:val="003C2C21"/>
    <w:rsid w:val="003C2CCA"/>
    <w:rsid w:val="003C3165"/>
    <w:rsid w:val="003C3600"/>
    <w:rsid w:val="003C47E6"/>
    <w:rsid w:val="003D3348"/>
    <w:rsid w:val="003D54A4"/>
    <w:rsid w:val="003D54E8"/>
    <w:rsid w:val="003D572E"/>
    <w:rsid w:val="003D618D"/>
    <w:rsid w:val="003E0031"/>
    <w:rsid w:val="003E0443"/>
    <w:rsid w:val="003E1721"/>
    <w:rsid w:val="003E2528"/>
    <w:rsid w:val="003E4168"/>
    <w:rsid w:val="003E5304"/>
    <w:rsid w:val="003E6470"/>
    <w:rsid w:val="003E7089"/>
    <w:rsid w:val="003F0F47"/>
    <w:rsid w:val="003F1444"/>
    <w:rsid w:val="003F1871"/>
    <w:rsid w:val="003F1F8C"/>
    <w:rsid w:val="003F2047"/>
    <w:rsid w:val="003F350D"/>
    <w:rsid w:val="003F37F4"/>
    <w:rsid w:val="003F3F4C"/>
    <w:rsid w:val="003F4517"/>
    <w:rsid w:val="003F4EAE"/>
    <w:rsid w:val="003F55C9"/>
    <w:rsid w:val="003F696E"/>
    <w:rsid w:val="003F7139"/>
    <w:rsid w:val="003F736A"/>
    <w:rsid w:val="003F75E1"/>
    <w:rsid w:val="003F7C9B"/>
    <w:rsid w:val="004008E3"/>
    <w:rsid w:val="0040094A"/>
    <w:rsid w:val="00401897"/>
    <w:rsid w:val="004031DA"/>
    <w:rsid w:val="0040393C"/>
    <w:rsid w:val="00404902"/>
    <w:rsid w:val="00404FB5"/>
    <w:rsid w:val="00405879"/>
    <w:rsid w:val="00406EEB"/>
    <w:rsid w:val="00407658"/>
    <w:rsid w:val="004105D9"/>
    <w:rsid w:val="00410986"/>
    <w:rsid w:val="00410DFF"/>
    <w:rsid w:val="00411368"/>
    <w:rsid w:val="00411B57"/>
    <w:rsid w:val="00412865"/>
    <w:rsid w:val="0041469D"/>
    <w:rsid w:val="00414C57"/>
    <w:rsid w:val="00415915"/>
    <w:rsid w:val="00415EB5"/>
    <w:rsid w:val="00417165"/>
    <w:rsid w:val="0042065C"/>
    <w:rsid w:val="0042082B"/>
    <w:rsid w:val="00420CE7"/>
    <w:rsid w:val="00421A42"/>
    <w:rsid w:val="004222D2"/>
    <w:rsid w:val="00422858"/>
    <w:rsid w:val="004239AF"/>
    <w:rsid w:val="00424677"/>
    <w:rsid w:val="00424EA4"/>
    <w:rsid w:val="00425CD5"/>
    <w:rsid w:val="00430234"/>
    <w:rsid w:val="0043041A"/>
    <w:rsid w:val="004321C4"/>
    <w:rsid w:val="00432244"/>
    <w:rsid w:val="00432451"/>
    <w:rsid w:val="004326B2"/>
    <w:rsid w:val="0043585F"/>
    <w:rsid w:val="00436DA0"/>
    <w:rsid w:val="00440253"/>
    <w:rsid w:val="004416DF"/>
    <w:rsid w:val="00441D00"/>
    <w:rsid w:val="0044270B"/>
    <w:rsid w:val="004431FA"/>
    <w:rsid w:val="004433F7"/>
    <w:rsid w:val="00443492"/>
    <w:rsid w:val="004446AD"/>
    <w:rsid w:val="0044629B"/>
    <w:rsid w:val="00446AAC"/>
    <w:rsid w:val="00450590"/>
    <w:rsid w:val="004511E0"/>
    <w:rsid w:val="00453233"/>
    <w:rsid w:val="00454333"/>
    <w:rsid w:val="0045708A"/>
    <w:rsid w:val="00457857"/>
    <w:rsid w:val="00457D74"/>
    <w:rsid w:val="00460C02"/>
    <w:rsid w:val="00462018"/>
    <w:rsid w:val="0046277A"/>
    <w:rsid w:val="00462831"/>
    <w:rsid w:val="00463DF2"/>
    <w:rsid w:val="00464C40"/>
    <w:rsid w:val="00464DAA"/>
    <w:rsid w:val="00464E9C"/>
    <w:rsid w:val="0046607B"/>
    <w:rsid w:val="004664AC"/>
    <w:rsid w:val="00466576"/>
    <w:rsid w:val="00466BDF"/>
    <w:rsid w:val="0046705F"/>
    <w:rsid w:val="00467CC4"/>
    <w:rsid w:val="0047110F"/>
    <w:rsid w:val="00471A6B"/>
    <w:rsid w:val="00471CA4"/>
    <w:rsid w:val="00471D42"/>
    <w:rsid w:val="00471F9E"/>
    <w:rsid w:val="00472674"/>
    <w:rsid w:val="0047388C"/>
    <w:rsid w:val="00473EA0"/>
    <w:rsid w:val="00474E61"/>
    <w:rsid w:val="004754C8"/>
    <w:rsid w:val="00475A77"/>
    <w:rsid w:val="0047655B"/>
    <w:rsid w:val="0047679A"/>
    <w:rsid w:val="00476EEF"/>
    <w:rsid w:val="0047720A"/>
    <w:rsid w:val="00477658"/>
    <w:rsid w:val="00480A77"/>
    <w:rsid w:val="00480C04"/>
    <w:rsid w:val="0048129D"/>
    <w:rsid w:val="004821F0"/>
    <w:rsid w:val="00483549"/>
    <w:rsid w:val="00483BDE"/>
    <w:rsid w:val="00484A57"/>
    <w:rsid w:val="00485443"/>
    <w:rsid w:val="0049212C"/>
    <w:rsid w:val="0049245E"/>
    <w:rsid w:val="00493F67"/>
    <w:rsid w:val="004949E7"/>
    <w:rsid w:val="00494CA1"/>
    <w:rsid w:val="0049628E"/>
    <w:rsid w:val="0049678C"/>
    <w:rsid w:val="004A038E"/>
    <w:rsid w:val="004A0912"/>
    <w:rsid w:val="004A22F7"/>
    <w:rsid w:val="004A237D"/>
    <w:rsid w:val="004A3778"/>
    <w:rsid w:val="004A381B"/>
    <w:rsid w:val="004A45C3"/>
    <w:rsid w:val="004A5208"/>
    <w:rsid w:val="004A706B"/>
    <w:rsid w:val="004B0428"/>
    <w:rsid w:val="004B2D0D"/>
    <w:rsid w:val="004B409A"/>
    <w:rsid w:val="004B44AE"/>
    <w:rsid w:val="004B583F"/>
    <w:rsid w:val="004B5C11"/>
    <w:rsid w:val="004B6435"/>
    <w:rsid w:val="004C006E"/>
    <w:rsid w:val="004C1097"/>
    <w:rsid w:val="004C2260"/>
    <w:rsid w:val="004C241A"/>
    <w:rsid w:val="004C4F6D"/>
    <w:rsid w:val="004C6665"/>
    <w:rsid w:val="004D1684"/>
    <w:rsid w:val="004D3959"/>
    <w:rsid w:val="004D5375"/>
    <w:rsid w:val="004D5CDC"/>
    <w:rsid w:val="004D5FD6"/>
    <w:rsid w:val="004D6780"/>
    <w:rsid w:val="004D733B"/>
    <w:rsid w:val="004D7978"/>
    <w:rsid w:val="004E1EFA"/>
    <w:rsid w:val="004E22F9"/>
    <w:rsid w:val="004E3F48"/>
    <w:rsid w:val="004E41B8"/>
    <w:rsid w:val="004E4252"/>
    <w:rsid w:val="004E4E5C"/>
    <w:rsid w:val="004E5190"/>
    <w:rsid w:val="004E58D1"/>
    <w:rsid w:val="004E679B"/>
    <w:rsid w:val="004F4D60"/>
    <w:rsid w:val="004F7E08"/>
    <w:rsid w:val="00500998"/>
    <w:rsid w:val="00500F57"/>
    <w:rsid w:val="00504470"/>
    <w:rsid w:val="005050A9"/>
    <w:rsid w:val="00507268"/>
    <w:rsid w:val="005075C3"/>
    <w:rsid w:val="00512102"/>
    <w:rsid w:val="00513460"/>
    <w:rsid w:val="005145BB"/>
    <w:rsid w:val="00514751"/>
    <w:rsid w:val="00514D92"/>
    <w:rsid w:val="00515EFF"/>
    <w:rsid w:val="005173E5"/>
    <w:rsid w:val="0051749C"/>
    <w:rsid w:val="005174DC"/>
    <w:rsid w:val="0052001D"/>
    <w:rsid w:val="00521141"/>
    <w:rsid w:val="005211A5"/>
    <w:rsid w:val="005238DB"/>
    <w:rsid w:val="00523C64"/>
    <w:rsid w:val="00523D6F"/>
    <w:rsid w:val="00524252"/>
    <w:rsid w:val="00527493"/>
    <w:rsid w:val="00527C06"/>
    <w:rsid w:val="005304F3"/>
    <w:rsid w:val="00535369"/>
    <w:rsid w:val="0053552B"/>
    <w:rsid w:val="00535D89"/>
    <w:rsid w:val="00535E18"/>
    <w:rsid w:val="00535E94"/>
    <w:rsid w:val="005362F6"/>
    <w:rsid w:val="00536815"/>
    <w:rsid w:val="0054211A"/>
    <w:rsid w:val="00544B0C"/>
    <w:rsid w:val="005506FC"/>
    <w:rsid w:val="00551DBE"/>
    <w:rsid w:val="00554881"/>
    <w:rsid w:val="00554C44"/>
    <w:rsid w:val="00555390"/>
    <w:rsid w:val="00555429"/>
    <w:rsid w:val="00555B2E"/>
    <w:rsid w:val="0055616E"/>
    <w:rsid w:val="0055662E"/>
    <w:rsid w:val="005578D4"/>
    <w:rsid w:val="005601F7"/>
    <w:rsid w:val="00560738"/>
    <w:rsid w:val="0056177B"/>
    <w:rsid w:val="0056449A"/>
    <w:rsid w:val="00570036"/>
    <w:rsid w:val="005707E8"/>
    <w:rsid w:val="00571ACA"/>
    <w:rsid w:val="00571E94"/>
    <w:rsid w:val="0057243E"/>
    <w:rsid w:val="005745C7"/>
    <w:rsid w:val="0057542A"/>
    <w:rsid w:val="0057558C"/>
    <w:rsid w:val="00576FFD"/>
    <w:rsid w:val="005816CC"/>
    <w:rsid w:val="005820B2"/>
    <w:rsid w:val="005838AD"/>
    <w:rsid w:val="00583AB6"/>
    <w:rsid w:val="00583CA4"/>
    <w:rsid w:val="00584629"/>
    <w:rsid w:val="00584F94"/>
    <w:rsid w:val="00585220"/>
    <w:rsid w:val="0058600A"/>
    <w:rsid w:val="00586AEA"/>
    <w:rsid w:val="00591670"/>
    <w:rsid w:val="005916B8"/>
    <w:rsid w:val="005923B4"/>
    <w:rsid w:val="005924D0"/>
    <w:rsid w:val="00592BB4"/>
    <w:rsid w:val="00593E67"/>
    <w:rsid w:val="005940BE"/>
    <w:rsid w:val="005972D0"/>
    <w:rsid w:val="00597300"/>
    <w:rsid w:val="00597BC7"/>
    <w:rsid w:val="00597C63"/>
    <w:rsid w:val="005A28DA"/>
    <w:rsid w:val="005A2AB1"/>
    <w:rsid w:val="005A4716"/>
    <w:rsid w:val="005A4C53"/>
    <w:rsid w:val="005A65C0"/>
    <w:rsid w:val="005A7B28"/>
    <w:rsid w:val="005A7CC8"/>
    <w:rsid w:val="005B0AD1"/>
    <w:rsid w:val="005B1FD1"/>
    <w:rsid w:val="005B2160"/>
    <w:rsid w:val="005B2501"/>
    <w:rsid w:val="005B559A"/>
    <w:rsid w:val="005C0107"/>
    <w:rsid w:val="005C079F"/>
    <w:rsid w:val="005C0E5D"/>
    <w:rsid w:val="005C0EDD"/>
    <w:rsid w:val="005C12A4"/>
    <w:rsid w:val="005C2496"/>
    <w:rsid w:val="005C44BC"/>
    <w:rsid w:val="005C4D54"/>
    <w:rsid w:val="005C5349"/>
    <w:rsid w:val="005C54F8"/>
    <w:rsid w:val="005C5A56"/>
    <w:rsid w:val="005D0C37"/>
    <w:rsid w:val="005D2141"/>
    <w:rsid w:val="005D3025"/>
    <w:rsid w:val="005D4F02"/>
    <w:rsid w:val="005D6415"/>
    <w:rsid w:val="005D66DD"/>
    <w:rsid w:val="005D6C02"/>
    <w:rsid w:val="005D7182"/>
    <w:rsid w:val="005E0C67"/>
    <w:rsid w:val="005E1D10"/>
    <w:rsid w:val="005E3951"/>
    <w:rsid w:val="005E44D7"/>
    <w:rsid w:val="005E6545"/>
    <w:rsid w:val="005E6BED"/>
    <w:rsid w:val="005F043E"/>
    <w:rsid w:val="005F078A"/>
    <w:rsid w:val="005F17BF"/>
    <w:rsid w:val="005F232D"/>
    <w:rsid w:val="005F2DB0"/>
    <w:rsid w:val="005F2E14"/>
    <w:rsid w:val="005F3421"/>
    <w:rsid w:val="005F3D7A"/>
    <w:rsid w:val="005F5E2B"/>
    <w:rsid w:val="00601548"/>
    <w:rsid w:val="00601782"/>
    <w:rsid w:val="00601DD2"/>
    <w:rsid w:val="006048FC"/>
    <w:rsid w:val="00604E96"/>
    <w:rsid w:val="00604FAC"/>
    <w:rsid w:val="0060553E"/>
    <w:rsid w:val="006059E4"/>
    <w:rsid w:val="006078A4"/>
    <w:rsid w:val="00610997"/>
    <w:rsid w:val="006110C0"/>
    <w:rsid w:val="00612E7D"/>
    <w:rsid w:val="00612EC1"/>
    <w:rsid w:val="006144A0"/>
    <w:rsid w:val="00616D73"/>
    <w:rsid w:val="006174AE"/>
    <w:rsid w:val="0062156A"/>
    <w:rsid w:val="00621AD3"/>
    <w:rsid w:val="00623ABC"/>
    <w:rsid w:val="00624A06"/>
    <w:rsid w:val="00630047"/>
    <w:rsid w:val="00630436"/>
    <w:rsid w:val="00630D23"/>
    <w:rsid w:val="00632647"/>
    <w:rsid w:val="006327F6"/>
    <w:rsid w:val="006332DD"/>
    <w:rsid w:val="00633779"/>
    <w:rsid w:val="00634374"/>
    <w:rsid w:val="00634971"/>
    <w:rsid w:val="00634C62"/>
    <w:rsid w:val="00636404"/>
    <w:rsid w:val="006366D2"/>
    <w:rsid w:val="00636B32"/>
    <w:rsid w:val="006375C5"/>
    <w:rsid w:val="00637676"/>
    <w:rsid w:val="00640002"/>
    <w:rsid w:val="00641BD7"/>
    <w:rsid w:val="00641F6D"/>
    <w:rsid w:val="00643C49"/>
    <w:rsid w:val="00644028"/>
    <w:rsid w:val="00644B46"/>
    <w:rsid w:val="00647096"/>
    <w:rsid w:val="00647DB7"/>
    <w:rsid w:val="00650D67"/>
    <w:rsid w:val="00650E52"/>
    <w:rsid w:val="0065281E"/>
    <w:rsid w:val="006530FC"/>
    <w:rsid w:val="00662869"/>
    <w:rsid w:val="00664BA3"/>
    <w:rsid w:val="006667DD"/>
    <w:rsid w:val="00666AC1"/>
    <w:rsid w:val="00667E19"/>
    <w:rsid w:val="0067010A"/>
    <w:rsid w:val="0067013B"/>
    <w:rsid w:val="006712CE"/>
    <w:rsid w:val="00671D87"/>
    <w:rsid w:val="00673BAD"/>
    <w:rsid w:val="00674826"/>
    <w:rsid w:val="0067488F"/>
    <w:rsid w:val="00676644"/>
    <w:rsid w:val="00676AAF"/>
    <w:rsid w:val="00676CA7"/>
    <w:rsid w:val="00677EB0"/>
    <w:rsid w:val="00681DB0"/>
    <w:rsid w:val="00681EE6"/>
    <w:rsid w:val="006821F6"/>
    <w:rsid w:val="00682A34"/>
    <w:rsid w:val="0068568C"/>
    <w:rsid w:val="00687643"/>
    <w:rsid w:val="00687EB3"/>
    <w:rsid w:val="00692A9E"/>
    <w:rsid w:val="006931F3"/>
    <w:rsid w:val="0069421D"/>
    <w:rsid w:val="00694573"/>
    <w:rsid w:val="00694D53"/>
    <w:rsid w:val="00696194"/>
    <w:rsid w:val="006A1B6A"/>
    <w:rsid w:val="006A3A31"/>
    <w:rsid w:val="006A6DD1"/>
    <w:rsid w:val="006A750C"/>
    <w:rsid w:val="006B0006"/>
    <w:rsid w:val="006B0899"/>
    <w:rsid w:val="006B0A1E"/>
    <w:rsid w:val="006B0D4A"/>
    <w:rsid w:val="006B12DD"/>
    <w:rsid w:val="006B21A1"/>
    <w:rsid w:val="006B2B9E"/>
    <w:rsid w:val="006B4079"/>
    <w:rsid w:val="006B494C"/>
    <w:rsid w:val="006B49B7"/>
    <w:rsid w:val="006B60FA"/>
    <w:rsid w:val="006B63A9"/>
    <w:rsid w:val="006B6682"/>
    <w:rsid w:val="006B697D"/>
    <w:rsid w:val="006B7BDE"/>
    <w:rsid w:val="006B7DEC"/>
    <w:rsid w:val="006B7E57"/>
    <w:rsid w:val="006C36D3"/>
    <w:rsid w:val="006C4AA7"/>
    <w:rsid w:val="006C50E8"/>
    <w:rsid w:val="006C674F"/>
    <w:rsid w:val="006C68F8"/>
    <w:rsid w:val="006C694B"/>
    <w:rsid w:val="006C6F4C"/>
    <w:rsid w:val="006D013C"/>
    <w:rsid w:val="006D0292"/>
    <w:rsid w:val="006D1BDD"/>
    <w:rsid w:val="006D1FB5"/>
    <w:rsid w:val="006D24C0"/>
    <w:rsid w:val="006D41CC"/>
    <w:rsid w:val="006D683C"/>
    <w:rsid w:val="006D7D82"/>
    <w:rsid w:val="006E1764"/>
    <w:rsid w:val="006E23DE"/>
    <w:rsid w:val="006E37AF"/>
    <w:rsid w:val="006E472E"/>
    <w:rsid w:val="006E66FB"/>
    <w:rsid w:val="006E7AFB"/>
    <w:rsid w:val="006F0463"/>
    <w:rsid w:val="006F126D"/>
    <w:rsid w:val="006F2299"/>
    <w:rsid w:val="006F2F7B"/>
    <w:rsid w:val="006F3259"/>
    <w:rsid w:val="006F3FFB"/>
    <w:rsid w:val="006F4FA3"/>
    <w:rsid w:val="006F5005"/>
    <w:rsid w:val="006F6B84"/>
    <w:rsid w:val="006F7AA9"/>
    <w:rsid w:val="00700119"/>
    <w:rsid w:val="00700737"/>
    <w:rsid w:val="00700989"/>
    <w:rsid w:val="00702F5C"/>
    <w:rsid w:val="00703D58"/>
    <w:rsid w:val="00703DC2"/>
    <w:rsid w:val="00703F17"/>
    <w:rsid w:val="00705C0C"/>
    <w:rsid w:val="00705EF3"/>
    <w:rsid w:val="007060D4"/>
    <w:rsid w:val="00710449"/>
    <w:rsid w:val="00710863"/>
    <w:rsid w:val="00710D65"/>
    <w:rsid w:val="00711DEE"/>
    <w:rsid w:val="007132F8"/>
    <w:rsid w:val="0071438B"/>
    <w:rsid w:val="00716343"/>
    <w:rsid w:val="00717241"/>
    <w:rsid w:val="00717C65"/>
    <w:rsid w:val="00720658"/>
    <w:rsid w:val="00720A18"/>
    <w:rsid w:val="00721113"/>
    <w:rsid w:val="00724E8B"/>
    <w:rsid w:val="00724EA4"/>
    <w:rsid w:val="00725C31"/>
    <w:rsid w:val="007268E1"/>
    <w:rsid w:val="0072703C"/>
    <w:rsid w:val="0072715F"/>
    <w:rsid w:val="007276AE"/>
    <w:rsid w:val="00731B84"/>
    <w:rsid w:val="00732EA5"/>
    <w:rsid w:val="00732EE7"/>
    <w:rsid w:val="00734BA0"/>
    <w:rsid w:val="00735F79"/>
    <w:rsid w:val="00737183"/>
    <w:rsid w:val="00740277"/>
    <w:rsid w:val="00741A8E"/>
    <w:rsid w:val="0074521D"/>
    <w:rsid w:val="00745528"/>
    <w:rsid w:val="00745BFF"/>
    <w:rsid w:val="0074693C"/>
    <w:rsid w:val="00746C6F"/>
    <w:rsid w:val="007514BD"/>
    <w:rsid w:val="00752961"/>
    <w:rsid w:val="00753E08"/>
    <w:rsid w:val="007548A9"/>
    <w:rsid w:val="007563BE"/>
    <w:rsid w:val="00761424"/>
    <w:rsid w:val="00762AC1"/>
    <w:rsid w:val="00763057"/>
    <w:rsid w:val="007632CF"/>
    <w:rsid w:val="00763AF5"/>
    <w:rsid w:val="007650D9"/>
    <w:rsid w:val="00765803"/>
    <w:rsid w:val="00770021"/>
    <w:rsid w:val="0077240F"/>
    <w:rsid w:val="0077473E"/>
    <w:rsid w:val="00774D1A"/>
    <w:rsid w:val="0077521C"/>
    <w:rsid w:val="0077555C"/>
    <w:rsid w:val="007755B6"/>
    <w:rsid w:val="007759B7"/>
    <w:rsid w:val="0077607E"/>
    <w:rsid w:val="007761CA"/>
    <w:rsid w:val="00776250"/>
    <w:rsid w:val="00776278"/>
    <w:rsid w:val="00777203"/>
    <w:rsid w:val="00780226"/>
    <w:rsid w:val="0078134F"/>
    <w:rsid w:val="00781E24"/>
    <w:rsid w:val="00782109"/>
    <w:rsid w:val="00782A73"/>
    <w:rsid w:val="00783087"/>
    <w:rsid w:val="00783649"/>
    <w:rsid w:val="00783CCD"/>
    <w:rsid w:val="00783D46"/>
    <w:rsid w:val="007843C4"/>
    <w:rsid w:val="007844A4"/>
    <w:rsid w:val="00785B36"/>
    <w:rsid w:val="00785D0E"/>
    <w:rsid w:val="00785FA9"/>
    <w:rsid w:val="00786C51"/>
    <w:rsid w:val="00787295"/>
    <w:rsid w:val="007904DC"/>
    <w:rsid w:val="007910F4"/>
    <w:rsid w:val="00792395"/>
    <w:rsid w:val="00793ABE"/>
    <w:rsid w:val="007946DF"/>
    <w:rsid w:val="0079741C"/>
    <w:rsid w:val="00797AB6"/>
    <w:rsid w:val="007A1555"/>
    <w:rsid w:val="007A1C87"/>
    <w:rsid w:val="007A22A2"/>
    <w:rsid w:val="007A3381"/>
    <w:rsid w:val="007A4C01"/>
    <w:rsid w:val="007A5DD1"/>
    <w:rsid w:val="007A67BB"/>
    <w:rsid w:val="007A739E"/>
    <w:rsid w:val="007B04D7"/>
    <w:rsid w:val="007B1AAF"/>
    <w:rsid w:val="007B2A5C"/>
    <w:rsid w:val="007B2B83"/>
    <w:rsid w:val="007B3D15"/>
    <w:rsid w:val="007B69B3"/>
    <w:rsid w:val="007B7A33"/>
    <w:rsid w:val="007C0775"/>
    <w:rsid w:val="007C197F"/>
    <w:rsid w:val="007C1C37"/>
    <w:rsid w:val="007C267C"/>
    <w:rsid w:val="007C273F"/>
    <w:rsid w:val="007C35DD"/>
    <w:rsid w:val="007C40DA"/>
    <w:rsid w:val="007C4702"/>
    <w:rsid w:val="007C4899"/>
    <w:rsid w:val="007C4EE0"/>
    <w:rsid w:val="007C526D"/>
    <w:rsid w:val="007C59FC"/>
    <w:rsid w:val="007D1CFA"/>
    <w:rsid w:val="007D2779"/>
    <w:rsid w:val="007D3A2B"/>
    <w:rsid w:val="007D54B6"/>
    <w:rsid w:val="007D71FE"/>
    <w:rsid w:val="007D7397"/>
    <w:rsid w:val="007D7C6F"/>
    <w:rsid w:val="007E0282"/>
    <w:rsid w:val="007E0760"/>
    <w:rsid w:val="007E0FF0"/>
    <w:rsid w:val="007E1C58"/>
    <w:rsid w:val="007E325E"/>
    <w:rsid w:val="007E3426"/>
    <w:rsid w:val="007E3644"/>
    <w:rsid w:val="007E3F12"/>
    <w:rsid w:val="007E4C78"/>
    <w:rsid w:val="007F0C0B"/>
    <w:rsid w:val="007F1072"/>
    <w:rsid w:val="007F23C9"/>
    <w:rsid w:val="007F270D"/>
    <w:rsid w:val="007F363A"/>
    <w:rsid w:val="007F3B61"/>
    <w:rsid w:val="007F4009"/>
    <w:rsid w:val="007F5075"/>
    <w:rsid w:val="007F50CB"/>
    <w:rsid w:val="007F56D3"/>
    <w:rsid w:val="007F6E02"/>
    <w:rsid w:val="007F797E"/>
    <w:rsid w:val="007F7B95"/>
    <w:rsid w:val="0080230E"/>
    <w:rsid w:val="00803551"/>
    <w:rsid w:val="00804173"/>
    <w:rsid w:val="00807288"/>
    <w:rsid w:val="00810229"/>
    <w:rsid w:val="00810CB9"/>
    <w:rsid w:val="00810EFE"/>
    <w:rsid w:val="00811FFE"/>
    <w:rsid w:val="00814624"/>
    <w:rsid w:val="00817ED6"/>
    <w:rsid w:val="00821370"/>
    <w:rsid w:val="00821716"/>
    <w:rsid w:val="00821B16"/>
    <w:rsid w:val="00824336"/>
    <w:rsid w:val="00824E35"/>
    <w:rsid w:val="00825840"/>
    <w:rsid w:val="0083090C"/>
    <w:rsid w:val="00830AB4"/>
    <w:rsid w:val="00831D31"/>
    <w:rsid w:val="00831EC6"/>
    <w:rsid w:val="00832510"/>
    <w:rsid w:val="00833237"/>
    <w:rsid w:val="00834559"/>
    <w:rsid w:val="008350B4"/>
    <w:rsid w:val="00837310"/>
    <w:rsid w:val="0083735E"/>
    <w:rsid w:val="0083794E"/>
    <w:rsid w:val="00840DD3"/>
    <w:rsid w:val="0084235D"/>
    <w:rsid w:val="00842D6B"/>
    <w:rsid w:val="0084306D"/>
    <w:rsid w:val="008437A6"/>
    <w:rsid w:val="00843A21"/>
    <w:rsid w:val="00843DD9"/>
    <w:rsid w:val="00846F76"/>
    <w:rsid w:val="0084762B"/>
    <w:rsid w:val="00850E14"/>
    <w:rsid w:val="0085179A"/>
    <w:rsid w:val="00851C98"/>
    <w:rsid w:val="00852341"/>
    <w:rsid w:val="00852E39"/>
    <w:rsid w:val="008535BA"/>
    <w:rsid w:val="0085403A"/>
    <w:rsid w:val="00854C88"/>
    <w:rsid w:val="008557B1"/>
    <w:rsid w:val="00855846"/>
    <w:rsid w:val="00856A47"/>
    <w:rsid w:val="00856FD7"/>
    <w:rsid w:val="00863D4C"/>
    <w:rsid w:val="00864163"/>
    <w:rsid w:val="008674DB"/>
    <w:rsid w:val="00867DA8"/>
    <w:rsid w:val="00870725"/>
    <w:rsid w:val="008731C7"/>
    <w:rsid w:val="008732F2"/>
    <w:rsid w:val="00873E31"/>
    <w:rsid w:val="00874DEB"/>
    <w:rsid w:val="0087508B"/>
    <w:rsid w:val="0087542E"/>
    <w:rsid w:val="00876583"/>
    <w:rsid w:val="008769D0"/>
    <w:rsid w:val="00877C89"/>
    <w:rsid w:val="00877CAA"/>
    <w:rsid w:val="0088068E"/>
    <w:rsid w:val="008815AE"/>
    <w:rsid w:val="00881FF2"/>
    <w:rsid w:val="0088204C"/>
    <w:rsid w:val="0088465B"/>
    <w:rsid w:val="00885C76"/>
    <w:rsid w:val="00885EFF"/>
    <w:rsid w:val="008866CB"/>
    <w:rsid w:val="00886A6B"/>
    <w:rsid w:val="00886BD3"/>
    <w:rsid w:val="00891726"/>
    <w:rsid w:val="00891C2F"/>
    <w:rsid w:val="00892869"/>
    <w:rsid w:val="00895CD9"/>
    <w:rsid w:val="00895CEC"/>
    <w:rsid w:val="00896718"/>
    <w:rsid w:val="00896CF6"/>
    <w:rsid w:val="0089700B"/>
    <w:rsid w:val="008A1464"/>
    <w:rsid w:val="008A1607"/>
    <w:rsid w:val="008A2040"/>
    <w:rsid w:val="008A360B"/>
    <w:rsid w:val="008A5948"/>
    <w:rsid w:val="008A651D"/>
    <w:rsid w:val="008A65CC"/>
    <w:rsid w:val="008A7CA0"/>
    <w:rsid w:val="008B0A36"/>
    <w:rsid w:val="008B1405"/>
    <w:rsid w:val="008B1FC4"/>
    <w:rsid w:val="008B2450"/>
    <w:rsid w:val="008B3393"/>
    <w:rsid w:val="008B59E3"/>
    <w:rsid w:val="008B5B37"/>
    <w:rsid w:val="008B682C"/>
    <w:rsid w:val="008B6AE8"/>
    <w:rsid w:val="008B6F8E"/>
    <w:rsid w:val="008B75E1"/>
    <w:rsid w:val="008C03BC"/>
    <w:rsid w:val="008C0DA7"/>
    <w:rsid w:val="008C0E52"/>
    <w:rsid w:val="008C103D"/>
    <w:rsid w:val="008C1925"/>
    <w:rsid w:val="008C2979"/>
    <w:rsid w:val="008C3C76"/>
    <w:rsid w:val="008C419D"/>
    <w:rsid w:val="008C577E"/>
    <w:rsid w:val="008C63B1"/>
    <w:rsid w:val="008D028E"/>
    <w:rsid w:val="008D0CAB"/>
    <w:rsid w:val="008D11B7"/>
    <w:rsid w:val="008D1920"/>
    <w:rsid w:val="008D1EE3"/>
    <w:rsid w:val="008D355D"/>
    <w:rsid w:val="008D6134"/>
    <w:rsid w:val="008D7339"/>
    <w:rsid w:val="008D7BFD"/>
    <w:rsid w:val="008E0C89"/>
    <w:rsid w:val="008E1A54"/>
    <w:rsid w:val="008E2333"/>
    <w:rsid w:val="008E40F3"/>
    <w:rsid w:val="008E4446"/>
    <w:rsid w:val="008F0BA1"/>
    <w:rsid w:val="008F13E0"/>
    <w:rsid w:val="008F29EC"/>
    <w:rsid w:val="008F363D"/>
    <w:rsid w:val="008F400D"/>
    <w:rsid w:val="008F600C"/>
    <w:rsid w:val="008F7157"/>
    <w:rsid w:val="009003DA"/>
    <w:rsid w:val="00901038"/>
    <w:rsid w:val="00901C2A"/>
    <w:rsid w:val="009033D6"/>
    <w:rsid w:val="00906909"/>
    <w:rsid w:val="00906CF9"/>
    <w:rsid w:val="009070D4"/>
    <w:rsid w:val="00907AAD"/>
    <w:rsid w:val="00907BB4"/>
    <w:rsid w:val="009112DB"/>
    <w:rsid w:val="00911D1D"/>
    <w:rsid w:val="00913B26"/>
    <w:rsid w:val="0091438E"/>
    <w:rsid w:val="0091465F"/>
    <w:rsid w:val="00916468"/>
    <w:rsid w:val="009168B3"/>
    <w:rsid w:val="00916FD9"/>
    <w:rsid w:val="00920530"/>
    <w:rsid w:val="0092566A"/>
    <w:rsid w:val="009265CC"/>
    <w:rsid w:val="009266C2"/>
    <w:rsid w:val="00930DF3"/>
    <w:rsid w:val="009310EC"/>
    <w:rsid w:val="00931468"/>
    <w:rsid w:val="00931658"/>
    <w:rsid w:val="00936866"/>
    <w:rsid w:val="00936BB2"/>
    <w:rsid w:val="0093720B"/>
    <w:rsid w:val="009373D7"/>
    <w:rsid w:val="00937EC7"/>
    <w:rsid w:val="0094070E"/>
    <w:rsid w:val="0094159A"/>
    <w:rsid w:val="0094179E"/>
    <w:rsid w:val="009418CB"/>
    <w:rsid w:val="009422B1"/>
    <w:rsid w:val="009424F1"/>
    <w:rsid w:val="00942579"/>
    <w:rsid w:val="00942886"/>
    <w:rsid w:val="00943069"/>
    <w:rsid w:val="009433EA"/>
    <w:rsid w:val="00943A38"/>
    <w:rsid w:val="00947851"/>
    <w:rsid w:val="00950559"/>
    <w:rsid w:val="009508DE"/>
    <w:rsid w:val="00950CC2"/>
    <w:rsid w:val="0095372D"/>
    <w:rsid w:val="00955172"/>
    <w:rsid w:val="00956403"/>
    <w:rsid w:val="00956ABA"/>
    <w:rsid w:val="00956DA6"/>
    <w:rsid w:val="00957242"/>
    <w:rsid w:val="009578B2"/>
    <w:rsid w:val="00961211"/>
    <w:rsid w:val="00962160"/>
    <w:rsid w:val="00962E03"/>
    <w:rsid w:val="0096317B"/>
    <w:rsid w:val="00964D8A"/>
    <w:rsid w:val="00964FB7"/>
    <w:rsid w:val="00967A60"/>
    <w:rsid w:val="00970B16"/>
    <w:rsid w:val="009710BE"/>
    <w:rsid w:val="009711AD"/>
    <w:rsid w:val="00973418"/>
    <w:rsid w:val="009734DE"/>
    <w:rsid w:val="009759A5"/>
    <w:rsid w:val="0097632B"/>
    <w:rsid w:val="00976DDF"/>
    <w:rsid w:val="00977529"/>
    <w:rsid w:val="009775EB"/>
    <w:rsid w:val="009800D7"/>
    <w:rsid w:val="00981F9E"/>
    <w:rsid w:val="00982645"/>
    <w:rsid w:val="009835A5"/>
    <w:rsid w:val="00983CE2"/>
    <w:rsid w:val="0098695D"/>
    <w:rsid w:val="0098782E"/>
    <w:rsid w:val="00987BE6"/>
    <w:rsid w:val="009906C8"/>
    <w:rsid w:val="00992421"/>
    <w:rsid w:val="00992871"/>
    <w:rsid w:val="009928EB"/>
    <w:rsid w:val="009948E2"/>
    <w:rsid w:val="00996A23"/>
    <w:rsid w:val="009A00AF"/>
    <w:rsid w:val="009A0173"/>
    <w:rsid w:val="009A030A"/>
    <w:rsid w:val="009A0BD5"/>
    <w:rsid w:val="009A1292"/>
    <w:rsid w:val="009A1C12"/>
    <w:rsid w:val="009A2886"/>
    <w:rsid w:val="009A42C7"/>
    <w:rsid w:val="009A4C26"/>
    <w:rsid w:val="009A6029"/>
    <w:rsid w:val="009A7685"/>
    <w:rsid w:val="009B0534"/>
    <w:rsid w:val="009B100D"/>
    <w:rsid w:val="009B3AC2"/>
    <w:rsid w:val="009B43A2"/>
    <w:rsid w:val="009B5017"/>
    <w:rsid w:val="009B50FE"/>
    <w:rsid w:val="009B5636"/>
    <w:rsid w:val="009B5AFA"/>
    <w:rsid w:val="009B65AC"/>
    <w:rsid w:val="009B6DEB"/>
    <w:rsid w:val="009B6E85"/>
    <w:rsid w:val="009C0B4C"/>
    <w:rsid w:val="009C1109"/>
    <w:rsid w:val="009C44F5"/>
    <w:rsid w:val="009C47FD"/>
    <w:rsid w:val="009C53C0"/>
    <w:rsid w:val="009C6FA7"/>
    <w:rsid w:val="009C742F"/>
    <w:rsid w:val="009C7ACF"/>
    <w:rsid w:val="009C7B99"/>
    <w:rsid w:val="009C7E51"/>
    <w:rsid w:val="009D1645"/>
    <w:rsid w:val="009D1BD7"/>
    <w:rsid w:val="009D3183"/>
    <w:rsid w:val="009D3CBE"/>
    <w:rsid w:val="009D4DD4"/>
    <w:rsid w:val="009D6362"/>
    <w:rsid w:val="009D6DEE"/>
    <w:rsid w:val="009D6EF7"/>
    <w:rsid w:val="009D6F52"/>
    <w:rsid w:val="009E5DE8"/>
    <w:rsid w:val="009E6DEB"/>
    <w:rsid w:val="009E73BD"/>
    <w:rsid w:val="009F04DA"/>
    <w:rsid w:val="009F5155"/>
    <w:rsid w:val="009F5582"/>
    <w:rsid w:val="009F6F48"/>
    <w:rsid w:val="00A00633"/>
    <w:rsid w:val="00A019B5"/>
    <w:rsid w:val="00A01D65"/>
    <w:rsid w:val="00A01D6B"/>
    <w:rsid w:val="00A027EA"/>
    <w:rsid w:val="00A04400"/>
    <w:rsid w:val="00A0576B"/>
    <w:rsid w:val="00A06F54"/>
    <w:rsid w:val="00A07B8D"/>
    <w:rsid w:val="00A105E2"/>
    <w:rsid w:val="00A10DD5"/>
    <w:rsid w:val="00A118BA"/>
    <w:rsid w:val="00A12DAD"/>
    <w:rsid w:val="00A12F46"/>
    <w:rsid w:val="00A17455"/>
    <w:rsid w:val="00A20DF3"/>
    <w:rsid w:val="00A222D0"/>
    <w:rsid w:val="00A22A5A"/>
    <w:rsid w:val="00A232EA"/>
    <w:rsid w:val="00A23839"/>
    <w:rsid w:val="00A23892"/>
    <w:rsid w:val="00A2659A"/>
    <w:rsid w:val="00A27DF4"/>
    <w:rsid w:val="00A3031B"/>
    <w:rsid w:val="00A3054E"/>
    <w:rsid w:val="00A31D2E"/>
    <w:rsid w:val="00A32E60"/>
    <w:rsid w:val="00A34F7C"/>
    <w:rsid w:val="00A361FC"/>
    <w:rsid w:val="00A366CA"/>
    <w:rsid w:val="00A36D04"/>
    <w:rsid w:val="00A375F9"/>
    <w:rsid w:val="00A4248D"/>
    <w:rsid w:val="00A432C4"/>
    <w:rsid w:val="00A45D01"/>
    <w:rsid w:val="00A4678A"/>
    <w:rsid w:val="00A47B7D"/>
    <w:rsid w:val="00A50998"/>
    <w:rsid w:val="00A50E70"/>
    <w:rsid w:val="00A543AF"/>
    <w:rsid w:val="00A56744"/>
    <w:rsid w:val="00A56F04"/>
    <w:rsid w:val="00A56FBA"/>
    <w:rsid w:val="00A6096F"/>
    <w:rsid w:val="00A61E17"/>
    <w:rsid w:val="00A62EB6"/>
    <w:rsid w:val="00A65140"/>
    <w:rsid w:val="00A65E35"/>
    <w:rsid w:val="00A65EA6"/>
    <w:rsid w:val="00A67903"/>
    <w:rsid w:val="00A67D14"/>
    <w:rsid w:val="00A67D3E"/>
    <w:rsid w:val="00A70048"/>
    <w:rsid w:val="00A715AD"/>
    <w:rsid w:val="00A758C3"/>
    <w:rsid w:val="00A76BA7"/>
    <w:rsid w:val="00A76ED5"/>
    <w:rsid w:val="00A77334"/>
    <w:rsid w:val="00A8093B"/>
    <w:rsid w:val="00A80D62"/>
    <w:rsid w:val="00A829A1"/>
    <w:rsid w:val="00A82A7B"/>
    <w:rsid w:val="00A87537"/>
    <w:rsid w:val="00A90DC0"/>
    <w:rsid w:val="00A90F22"/>
    <w:rsid w:val="00A91669"/>
    <w:rsid w:val="00A9166B"/>
    <w:rsid w:val="00A92FA2"/>
    <w:rsid w:val="00A93303"/>
    <w:rsid w:val="00A96F74"/>
    <w:rsid w:val="00A97C4E"/>
    <w:rsid w:val="00AA0908"/>
    <w:rsid w:val="00AA1363"/>
    <w:rsid w:val="00AA22A3"/>
    <w:rsid w:val="00AA2D07"/>
    <w:rsid w:val="00AA3B94"/>
    <w:rsid w:val="00AA77F8"/>
    <w:rsid w:val="00AA7C2E"/>
    <w:rsid w:val="00AB0A23"/>
    <w:rsid w:val="00AB1819"/>
    <w:rsid w:val="00AB274A"/>
    <w:rsid w:val="00AB3052"/>
    <w:rsid w:val="00AB427E"/>
    <w:rsid w:val="00AB52EF"/>
    <w:rsid w:val="00AB6A52"/>
    <w:rsid w:val="00AB6EA7"/>
    <w:rsid w:val="00AC053B"/>
    <w:rsid w:val="00AC1BA8"/>
    <w:rsid w:val="00AC1BE8"/>
    <w:rsid w:val="00AC1E9E"/>
    <w:rsid w:val="00AC2C70"/>
    <w:rsid w:val="00AC2CAC"/>
    <w:rsid w:val="00AC3C24"/>
    <w:rsid w:val="00AC5BA8"/>
    <w:rsid w:val="00AC79E3"/>
    <w:rsid w:val="00AC7FDE"/>
    <w:rsid w:val="00AD0293"/>
    <w:rsid w:val="00AD1AFA"/>
    <w:rsid w:val="00AD1B0E"/>
    <w:rsid w:val="00AD26B8"/>
    <w:rsid w:val="00AD3F25"/>
    <w:rsid w:val="00AD45B3"/>
    <w:rsid w:val="00AD556C"/>
    <w:rsid w:val="00AD5700"/>
    <w:rsid w:val="00AD58BA"/>
    <w:rsid w:val="00AD59BB"/>
    <w:rsid w:val="00AD5DEC"/>
    <w:rsid w:val="00AD5F72"/>
    <w:rsid w:val="00AD605C"/>
    <w:rsid w:val="00AD69B2"/>
    <w:rsid w:val="00AD7CF4"/>
    <w:rsid w:val="00AE034A"/>
    <w:rsid w:val="00AE2A5E"/>
    <w:rsid w:val="00AE54CE"/>
    <w:rsid w:val="00AE5C42"/>
    <w:rsid w:val="00AE65EF"/>
    <w:rsid w:val="00AF162A"/>
    <w:rsid w:val="00AF39BF"/>
    <w:rsid w:val="00AF6DDC"/>
    <w:rsid w:val="00AF7283"/>
    <w:rsid w:val="00AF7874"/>
    <w:rsid w:val="00B00B1E"/>
    <w:rsid w:val="00B01970"/>
    <w:rsid w:val="00B0290E"/>
    <w:rsid w:val="00B03463"/>
    <w:rsid w:val="00B03857"/>
    <w:rsid w:val="00B04AE7"/>
    <w:rsid w:val="00B04E16"/>
    <w:rsid w:val="00B057B9"/>
    <w:rsid w:val="00B063C9"/>
    <w:rsid w:val="00B1002E"/>
    <w:rsid w:val="00B10401"/>
    <w:rsid w:val="00B106EE"/>
    <w:rsid w:val="00B137F5"/>
    <w:rsid w:val="00B13D16"/>
    <w:rsid w:val="00B13D45"/>
    <w:rsid w:val="00B14C47"/>
    <w:rsid w:val="00B154FD"/>
    <w:rsid w:val="00B16A02"/>
    <w:rsid w:val="00B16C3C"/>
    <w:rsid w:val="00B206BB"/>
    <w:rsid w:val="00B22265"/>
    <w:rsid w:val="00B229AB"/>
    <w:rsid w:val="00B23818"/>
    <w:rsid w:val="00B23D5B"/>
    <w:rsid w:val="00B247CE"/>
    <w:rsid w:val="00B24BAC"/>
    <w:rsid w:val="00B278FA"/>
    <w:rsid w:val="00B32EE6"/>
    <w:rsid w:val="00B33C02"/>
    <w:rsid w:val="00B34109"/>
    <w:rsid w:val="00B3570B"/>
    <w:rsid w:val="00B360EA"/>
    <w:rsid w:val="00B374F4"/>
    <w:rsid w:val="00B403AC"/>
    <w:rsid w:val="00B42632"/>
    <w:rsid w:val="00B454C8"/>
    <w:rsid w:val="00B460C4"/>
    <w:rsid w:val="00B47491"/>
    <w:rsid w:val="00B513CD"/>
    <w:rsid w:val="00B5189F"/>
    <w:rsid w:val="00B52D9E"/>
    <w:rsid w:val="00B53D40"/>
    <w:rsid w:val="00B54021"/>
    <w:rsid w:val="00B55F5A"/>
    <w:rsid w:val="00B570B6"/>
    <w:rsid w:val="00B571B6"/>
    <w:rsid w:val="00B57216"/>
    <w:rsid w:val="00B5758D"/>
    <w:rsid w:val="00B57E8D"/>
    <w:rsid w:val="00B60C2B"/>
    <w:rsid w:val="00B60EC4"/>
    <w:rsid w:val="00B640E6"/>
    <w:rsid w:val="00B65BC8"/>
    <w:rsid w:val="00B66BCE"/>
    <w:rsid w:val="00B67629"/>
    <w:rsid w:val="00B718A9"/>
    <w:rsid w:val="00B718EB"/>
    <w:rsid w:val="00B72274"/>
    <w:rsid w:val="00B7235C"/>
    <w:rsid w:val="00B7289E"/>
    <w:rsid w:val="00B739B4"/>
    <w:rsid w:val="00B741D8"/>
    <w:rsid w:val="00B758A8"/>
    <w:rsid w:val="00B76F8E"/>
    <w:rsid w:val="00B778EB"/>
    <w:rsid w:val="00B81353"/>
    <w:rsid w:val="00B81DB2"/>
    <w:rsid w:val="00B82FDF"/>
    <w:rsid w:val="00B8471F"/>
    <w:rsid w:val="00B84C1B"/>
    <w:rsid w:val="00B84E15"/>
    <w:rsid w:val="00B85348"/>
    <w:rsid w:val="00B8634C"/>
    <w:rsid w:val="00B86E3B"/>
    <w:rsid w:val="00B92279"/>
    <w:rsid w:val="00B92714"/>
    <w:rsid w:val="00B92742"/>
    <w:rsid w:val="00B92DE3"/>
    <w:rsid w:val="00B9417B"/>
    <w:rsid w:val="00B9442D"/>
    <w:rsid w:val="00B94BFB"/>
    <w:rsid w:val="00B95F66"/>
    <w:rsid w:val="00B97AF8"/>
    <w:rsid w:val="00BA00FA"/>
    <w:rsid w:val="00BA09CC"/>
    <w:rsid w:val="00BA0ED2"/>
    <w:rsid w:val="00BA19E0"/>
    <w:rsid w:val="00BA2DAA"/>
    <w:rsid w:val="00BA7EBC"/>
    <w:rsid w:val="00BB01E9"/>
    <w:rsid w:val="00BB2155"/>
    <w:rsid w:val="00BB2278"/>
    <w:rsid w:val="00BB3502"/>
    <w:rsid w:val="00BB3646"/>
    <w:rsid w:val="00BB36FE"/>
    <w:rsid w:val="00BB481D"/>
    <w:rsid w:val="00BB5862"/>
    <w:rsid w:val="00BB7D4E"/>
    <w:rsid w:val="00BC02FB"/>
    <w:rsid w:val="00BC06FF"/>
    <w:rsid w:val="00BC0C11"/>
    <w:rsid w:val="00BC2804"/>
    <w:rsid w:val="00BC387E"/>
    <w:rsid w:val="00BC3C85"/>
    <w:rsid w:val="00BC3CC3"/>
    <w:rsid w:val="00BC7B71"/>
    <w:rsid w:val="00BD2081"/>
    <w:rsid w:val="00BD23BD"/>
    <w:rsid w:val="00BD2662"/>
    <w:rsid w:val="00BD76C2"/>
    <w:rsid w:val="00BE0547"/>
    <w:rsid w:val="00BE0F45"/>
    <w:rsid w:val="00BE209C"/>
    <w:rsid w:val="00BE2DE6"/>
    <w:rsid w:val="00BE367E"/>
    <w:rsid w:val="00BE6368"/>
    <w:rsid w:val="00BE7830"/>
    <w:rsid w:val="00BF0775"/>
    <w:rsid w:val="00BF115C"/>
    <w:rsid w:val="00BF4128"/>
    <w:rsid w:val="00BF4DA7"/>
    <w:rsid w:val="00BF53CC"/>
    <w:rsid w:val="00BF5771"/>
    <w:rsid w:val="00C0234B"/>
    <w:rsid w:val="00C02EC2"/>
    <w:rsid w:val="00C0453C"/>
    <w:rsid w:val="00C04E5C"/>
    <w:rsid w:val="00C061EB"/>
    <w:rsid w:val="00C068DB"/>
    <w:rsid w:val="00C0717A"/>
    <w:rsid w:val="00C07E40"/>
    <w:rsid w:val="00C114AC"/>
    <w:rsid w:val="00C12C62"/>
    <w:rsid w:val="00C15148"/>
    <w:rsid w:val="00C156EB"/>
    <w:rsid w:val="00C15BD0"/>
    <w:rsid w:val="00C168B2"/>
    <w:rsid w:val="00C1719B"/>
    <w:rsid w:val="00C20C36"/>
    <w:rsid w:val="00C21985"/>
    <w:rsid w:val="00C224B8"/>
    <w:rsid w:val="00C22C39"/>
    <w:rsid w:val="00C24396"/>
    <w:rsid w:val="00C26563"/>
    <w:rsid w:val="00C26A60"/>
    <w:rsid w:val="00C30EF2"/>
    <w:rsid w:val="00C321A0"/>
    <w:rsid w:val="00C34B37"/>
    <w:rsid w:val="00C3698B"/>
    <w:rsid w:val="00C36CF7"/>
    <w:rsid w:val="00C40454"/>
    <w:rsid w:val="00C4046B"/>
    <w:rsid w:val="00C40B3C"/>
    <w:rsid w:val="00C4138F"/>
    <w:rsid w:val="00C42130"/>
    <w:rsid w:val="00C43BFB"/>
    <w:rsid w:val="00C453D8"/>
    <w:rsid w:val="00C46F2C"/>
    <w:rsid w:val="00C46FD0"/>
    <w:rsid w:val="00C47340"/>
    <w:rsid w:val="00C47A2D"/>
    <w:rsid w:val="00C50B13"/>
    <w:rsid w:val="00C50DA8"/>
    <w:rsid w:val="00C523DD"/>
    <w:rsid w:val="00C5266D"/>
    <w:rsid w:val="00C52885"/>
    <w:rsid w:val="00C528F0"/>
    <w:rsid w:val="00C536B1"/>
    <w:rsid w:val="00C539CB"/>
    <w:rsid w:val="00C54926"/>
    <w:rsid w:val="00C55F67"/>
    <w:rsid w:val="00C649E9"/>
    <w:rsid w:val="00C654BC"/>
    <w:rsid w:val="00C66A8A"/>
    <w:rsid w:val="00C708BD"/>
    <w:rsid w:val="00C72C5A"/>
    <w:rsid w:val="00C730F5"/>
    <w:rsid w:val="00C7321A"/>
    <w:rsid w:val="00C7510B"/>
    <w:rsid w:val="00C755E2"/>
    <w:rsid w:val="00C76145"/>
    <w:rsid w:val="00C76780"/>
    <w:rsid w:val="00C7689D"/>
    <w:rsid w:val="00C76AC9"/>
    <w:rsid w:val="00C816CE"/>
    <w:rsid w:val="00C84427"/>
    <w:rsid w:val="00C85F5B"/>
    <w:rsid w:val="00C86730"/>
    <w:rsid w:val="00C86FD9"/>
    <w:rsid w:val="00C90717"/>
    <w:rsid w:val="00C92EDB"/>
    <w:rsid w:val="00C9402E"/>
    <w:rsid w:val="00C96429"/>
    <w:rsid w:val="00C96A6C"/>
    <w:rsid w:val="00C977E2"/>
    <w:rsid w:val="00CA02E0"/>
    <w:rsid w:val="00CA043F"/>
    <w:rsid w:val="00CA32F3"/>
    <w:rsid w:val="00CA3B2D"/>
    <w:rsid w:val="00CA41A0"/>
    <w:rsid w:val="00CA6664"/>
    <w:rsid w:val="00CA7622"/>
    <w:rsid w:val="00CA7F04"/>
    <w:rsid w:val="00CB0DED"/>
    <w:rsid w:val="00CB1806"/>
    <w:rsid w:val="00CB36A3"/>
    <w:rsid w:val="00CB5A1B"/>
    <w:rsid w:val="00CB5D0D"/>
    <w:rsid w:val="00CB677D"/>
    <w:rsid w:val="00CB6DC0"/>
    <w:rsid w:val="00CB7C71"/>
    <w:rsid w:val="00CC0A76"/>
    <w:rsid w:val="00CC0E26"/>
    <w:rsid w:val="00CC25EB"/>
    <w:rsid w:val="00CC570A"/>
    <w:rsid w:val="00CD0ED4"/>
    <w:rsid w:val="00CD113F"/>
    <w:rsid w:val="00CD1399"/>
    <w:rsid w:val="00CD1E55"/>
    <w:rsid w:val="00CD2B0F"/>
    <w:rsid w:val="00CD45B3"/>
    <w:rsid w:val="00CD47D2"/>
    <w:rsid w:val="00CD5BF7"/>
    <w:rsid w:val="00CD6637"/>
    <w:rsid w:val="00CD6905"/>
    <w:rsid w:val="00CE05D2"/>
    <w:rsid w:val="00CE13DB"/>
    <w:rsid w:val="00CE1B94"/>
    <w:rsid w:val="00CE1E3A"/>
    <w:rsid w:val="00CE2A8E"/>
    <w:rsid w:val="00CE3A7E"/>
    <w:rsid w:val="00CE3DB1"/>
    <w:rsid w:val="00CE4415"/>
    <w:rsid w:val="00CE4BE3"/>
    <w:rsid w:val="00CE4DD3"/>
    <w:rsid w:val="00CE565F"/>
    <w:rsid w:val="00CE5A4F"/>
    <w:rsid w:val="00CE613B"/>
    <w:rsid w:val="00CE67D8"/>
    <w:rsid w:val="00CE7FC7"/>
    <w:rsid w:val="00CF0CCE"/>
    <w:rsid w:val="00CF0E16"/>
    <w:rsid w:val="00CF3694"/>
    <w:rsid w:val="00CF370F"/>
    <w:rsid w:val="00CF3BDB"/>
    <w:rsid w:val="00CF4032"/>
    <w:rsid w:val="00CF65A1"/>
    <w:rsid w:val="00CF7738"/>
    <w:rsid w:val="00CF7F3D"/>
    <w:rsid w:val="00D00226"/>
    <w:rsid w:val="00D026A1"/>
    <w:rsid w:val="00D04797"/>
    <w:rsid w:val="00D0483E"/>
    <w:rsid w:val="00D048FE"/>
    <w:rsid w:val="00D05683"/>
    <w:rsid w:val="00D0663B"/>
    <w:rsid w:val="00D07DD3"/>
    <w:rsid w:val="00D10EE4"/>
    <w:rsid w:val="00D12EF5"/>
    <w:rsid w:val="00D12EFB"/>
    <w:rsid w:val="00D130C8"/>
    <w:rsid w:val="00D13340"/>
    <w:rsid w:val="00D156D9"/>
    <w:rsid w:val="00D15CB6"/>
    <w:rsid w:val="00D161DA"/>
    <w:rsid w:val="00D16E11"/>
    <w:rsid w:val="00D17855"/>
    <w:rsid w:val="00D2246A"/>
    <w:rsid w:val="00D22E55"/>
    <w:rsid w:val="00D22E6E"/>
    <w:rsid w:val="00D232AA"/>
    <w:rsid w:val="00D23BD1"/>
    <w:rsid w:val="00D24034"/>
    <w:rsid w:val="00D248D1"/>
    <w:rsid w:val="00D24A45"/>
    <w:rsid w:val="00D24E00"/>
    <w:rsid w:val="00D26117"/>
    <w:rsid w:val="00D2797F"/>
    <w:rsid w:val="00D30E80"/>
    <w:rsid w:val="00D322DB"/>
    <w:rsid w:val="00D3431B"/>
    <w:rsid w:val="00D35E2E"/>
    <w:rsid w:val="00D37288"/>
    <w:rsid w:val="00D404A2"/>
    <w:rsid w:val="00D44DC0"/>
    <w:rsid w:val="00D45DF9"/>
    <w:rsid w:val="00D462AA"/>
    <w:rsid w:val="00D468E8"/>
    <w:rsid w:val="00D47B4E"/>
    <w:rsid w:val="00D51BA1"/>
    <w:rsid w:val="00D52298"/>
    <w:rsid w:val="00D53699"/>
    <w:rsid w:val="00D54A4D"/>
    <w:rsid w:val="00D554C3"/>
    <w:rsid w:val="00D55A87"/>
    <w:rsid w:val="00D5608F"/>
    <w:rsid w:val="00D5694F"/>
    <w:rsid w:val="00D6081A"/>
    <w:rsid w:val="00D60F8E"/>
    <w:rsid w:val="00D610C6"/>
    <w:rsid w:val="00D62BBA"/>
    <w:rsid w:val="00D62E7D"/>
    <w:rsid w:val="00D632DB"/>
    <w:rsid w:val="00D706E6"/>
    <w:rsid w:val="00D713B2"/>
    <w:rsid w:val="00D72B75"/>
    <w:rsid w:val="00D7450A"/>
    <w:rsid w:val="00D7794E"/>
    <w:rsid w:val="00D80A61"/>
    <w:rsid w:val="00D81AA9"/>
    <w:rsid w:val="00D81FBA"/>
    <w:rsid w:val="00D82BD7"/>
    <w:rsid w:val="00D8420F"/>
    <w:rsid w:val="00D846EE"/>
    <w:rsid w:val="00D87070"/>
    <w:rsid w:val="00D87899"/>
    <w:rsid w:val="00D92B61"/>
    <w:rsid w:val="00D93768"/>
    <w:rsid w:val="00D938F1"/>
    <w:rsid w:val="00D95EA5"/>
    <w:rsid w:val="00DA139A"/>
    <w:rsid w:val="00DA1629"/>
    <w:rsid w:val="00DA1EF6"/>
    <w:rsid w:val="00DA3121"/>
    <w:rsid w:val="00DA390E"/>
    <w:rsid w:val="00DA4B7F"/>
    <w:rsid w:val="00DA547D"/>
    <w:rsid w:val="00DA69AC"/>
    <w:rsid w:val="00DA7AF0"/>
    <w:rsid w:val="00DA7CA1"/>
    <w:rsid w:val="00DA7CC9"/>
    <w:rsid w:val="00DB0BB2"/>
    <w:rsid w:val="00DB2732"/>
    <w:rsid w:val="00DB4239"/>
    <w:rsid w:val="00DB4705"/>
    <w:rsid w:val="00DB4AA9"/>
    <w:rsid w:val="00DB50F2"/>
    <w:rsid w:val="00DC0B5A"/>
    <w:rsid w:val="00DC12D2"/>
    <w:rsid w:val="00DC3748"/>
    <w:rsid w:val="00DC5ED5"/>
    <w:rsid w:val="00DC5EDA"/>
    <w:rsid w:val="00DC7F1D"/>
    <w:rsid w:val="00DD0C2F"/>
    <w:rsid w:val="00DD0C6A"/>
    <w:rsid w:val="00DD0D81"/>
    <w:rsid w:val="00DD0E32"/>
    <w:rsid w:val="00DD2FD4"/>
    <w:rsid w:val="00DD4328"/>
    <w:rsid w:val="00DD74A0"/>
    <w:rsid w:val="00DE1FE6"/>
    <w:rsid w:val="00DE331F"/>
    <w:rsid w:val="00DE44F2"/>
    <w:rsid w:val="00DE4F04"/>
    <w:rsid w:val="00DE6641"/>
    <w:rsid w:val="00DE6EBC"/>
    <w:rsid w:val="00DE7F29"/>
    <w:rsid w:val="00DE7F50"/>
    <w:rsid w:val="00DF1B4F"/>
    <w:rsid w:val="00DF3286"/>
    <w:rsid w:val="00DF3FF6"/>
    <w:rsid w:val="00DF5730"/>
    <w:rsid w:val="00DF5C40"/>
    <w:rsid w:val="00DF72C3"/>
    <w:rsid w:val="00E01057"/>
    <w:rsid w:val="00E015DB"/>
    <w:rsid w:val="00E01C19"/>
    <w:rsid w:val="00E03D6F"/>
    <w:rsid w:val="00E05C08"/>
    <w:rsid w:val="00E06D68"/>
    <w:rsid w:val="00E06E89"/>
    <w:rsid w:val="00E13BB3"/>
    <w:rsid w:val="00E154DD"/>
    <w:rsid w:val="00E16E35"/>
    <w:rsid w:val="00E16F3E"/>
    <w:rsid w:val="00E20B05"/>
    <w:rsid w:val="00E22174"/>
    <w:rsid w:val="00E22864"/>
    <w:rsid w:val="00E23379"/>
    <w:rsid w:val="00E244BF"/>
    <w:rsid w:val="00E246A7"/>
    <w:rsid w:val="00E270C0"/>
    <w:rsid w:val="00E303FB"/>
    <w:rsid w:val="00E30ADD"/>
    <w:rsid w:val="00E3343D"/>
    <w:rsid w:val="00E34FBC"/>
    <w:rsid w:val="00E3502D"/>
    <w:rsid w:val="00E35BDD"/>
    <w:rsid w:val="00E37641"/>
    <w:rsid w:val="00E4019D"/>
    <w:rsid w:val="00E41DA2"/>
    <w:rsid w:val="00E43ECE"/>
    <w:rsid w:val="00E458ED"/>
    <w:rsid w:val="00E47BC4"/>
    <w:rsid w:val="00E52EB5"/>
    <w:rsid w:val="00E5359B"/>
    <w:rsid w:val="00E53C82"/>
    <w:rsid w:val="00E558A1"/>
    <w:rsid w:val="00E55A61"/>
    <w:rsid w:val="00E610D2"/>
    <w:rsid w:val="00E6135D"/>
    <w:rsid w:val="00E62503"/>
    <w:rsid w:val="00E63B88"/>
    <w:rsid w:val="00E64E60"/>
    <w:rsid w:val="00E66557"/>
    <w:rsid w:val="00E66AD2"/>
    <w:rsid w:val="00E67B4E"/>
    <w:rsid w:val="00E710CC"/>
    <w:rsid w:val="00E71A1F"/>
    <w:rsid w:val="00E72208"/>
    <w:rsid w:val="00E72BFB"/>
    <w:rsid w:val="00E73929"/>
    <w:rsid w:val="00E747D0"/>
    <w:rsid w:val="00E75991"/>
    <w:rsid w:val="00E75F32"/>
    <w:rsid w:val="00E768AD"/>
    <w:rsid w:val="00E82072"/>
    <w:rsid w:val="00E836A2"/>
    <w:rsid w:val="00E83E8C"/>
    <w:rsid w:val="00E848DD"/>
    <w:rsid w:val="00E86484"/>
    <w:rsid w:val="00E86E48"/>
    <w:rsid w:val="00E87786"/>
    <w:rsid w:val="00E90918"/>
    <w:rsid w:val="00E92488"/>
    <w:rsid w:val="00E9319F"/>
    <w:rsid w:val="00E94445"/>
    <w:rsid w:val="00E9444C"/>
    <w:rsid w:val="00E94A68"/>
    <w:rsid w:val="00E962B2"/>
    <w:rsid w:val="00E969EA"/>
    <w:rsid w:val="00E96E9C"/>
    <w:rsid w:val="00E9771C"/>
    <w:rsid w:val="00EA1DD3"/>
    <w:rsid w:val="00EA23BC"/>
    <w:rsid w:val="00EA41E7"/>
    <w:rsid w:val="00EA5FD2"/>
    <w:rsid w:val="00EB0804"/>
    <w:rsid w:val="00EB13CE"/>
    <w:rsid w:val="00EB159E"/>
    <w:rsid w:val="00EB300B"/>
    <w:rsid w:val="00EB4BBD"/>
    <w:rsid w:val="00EB5258"/>
    <w:rsid w:val="00EB6CB4"/>
    <w:rsid w:val="00EB6DAC"/>
    <w:rsid w:val="00EB7DEC"/>
    <w:rsid w:val="00EC0C83"/>
    <w:rsid w:val="00EC239A"/>
    <w:rsid w:val="00EC246A"/>
    <w:rsid w:val="00EC2E21"/>
    <w:rsid w:val="00EC386A"/>
    <w:rsid w:val="00EC3E8A"/>
    <w:rsid w:val="00EC5A32"/>
    <w:rsid w:val="00EC66BE"/>
    <w:rsid w:val="00EC7B04"/>
    <w:rsid w:val="00EC7C2E"/>
    <w:rsid w:val="00EC7E37"/>
    <w:rsid w:val="00ED0832"/>
    <w:rsid w:val="00ED2FBD"/>
    <w:rsid w:val="00ED3B6F"/>
    <w:rsid w:val="00ED4B7B"/>
    <w:rsid w:val="00ED5A8D"/>
    <w:rsid w:val="00ED62E3"/>
    <w:rsid w:val="00ED6DD6"/>
    <w:rsid w:val="00EE05B6"/>
    <w:rsid w:val="00EE3DF2"/>
    <w:rsid w:val="00EE5FB4"/>
    <w:rsid w:val="00EE6A7C"/>
    <w:rsid w:val="00EE7554"/>
    <w:rsid w:val="00EE75D3"/>
    <w:rsid w:val="00EE7919"/>
    <w:rsid w:val="00EE7A60"/>
    <w:rsid w:val="00EF218C"/>
    <w:rsid w:val="00EF3CCA"/>
    <w:rsid w:val="00EF4059"/>
    <w:rsid w:val="00EF45C0"/>
    <w:rsid w:val="00EF4CC7"/>
    <w:rsid w:val="00EF5381"/>
    <w:rsid w:val="00EF62A4"/>
    <w:rsid w:val="00EF66DE"/>
    <w:rsid w:val="00F012E5"/>
    <w:rsid w:val="00F02314"/>
    <w:rsid w:val="00F03453"/>
    <w:rsid w:val="00F0347A"/>
    <w:rsid w:val="00F038B7"/>
    <w:rsid w:val="00F03B47"/>
    <w:rsid w:val="00F044A0"/>
    <w:rsid w:val="00F04630"/>
    <w:rsid w:val="00F0671E"/>
    <w:rsid w:val="00F068B2"/>
    <w:rsid w:val="00F106F6"/>
    <w:rsid w:val="00F1097C"/>
    <w:rsid w:val="00F12288"/>
    <w:rsid w:val="00F12414"/>
    <w:rsid w:val="00F13945"/>
    <w:rsid w:val="00F14071"/>
    <w:rsid w:val="00F15D9E"/>
    <w:rsid w:val="00F16339"/>
    <w:rsid w:val="00F17514"/>
    <w:rsid w:val="00F17B62"/>
    <w:rsid w:val="00F17EB5"/>
    <w:rsid w:val="00F21576"/>
    <w:rsid w:val="00F230D5"/>
    <w:rsid w:val="00F25928"/>
    <w:rsid w:val="00F26028"/>
    <w:rsid w:val="00F26277"/>
    <w:rsid w:val="00F264E8"/>
    <w:rsid w:val="00F26FAC"/>
    <w:rsid w:val="00F273B9"/>
    <w:rsid w:val="00F27FF6"/>
    <w:rsid w:val="00F308F7"/>
    <w:rsid w:val="00F30BE2"/>
    <w:rsid w:val="00F369EF"/>
    <w:rsid w:val="00F37860"/>
    <w:rsid w:val="00F42D71"/>
    <w:rsid w:val="00F4663B"/>
    <w:rsid w:val="00F5228D"/>
    <w:rsid w:val="00F52456"/>
    <w:rsid w:val="00F53C4F"/>
    <w:rsid w:val="00F55106"/>
    <w:rsid w:val="00F554E7"/>
    <w:rsid w:val="00F55F55"/>
    <w:rsid w:val="00F619B1"/>
    <w:rsid w:val="00F624D0"/>
    <w:rsid w:val="00F62E2C"/>
    <w:rsid w:val="00F66449"/>
    <w:rsid w:val="00F66A1A"/>
    <w:rsid w:val="00F67291"/>
    <w:rsid w:val="00F6774A"/>
    <w:rsid w:val="00F70CD0"/>
    <w:rsid w:val="00F7277D"/>
    <w:rsid w:val="00F74A7E"/>
    <w:rsid w:val="00F759BF"/>
    <w:rsid w:val="00F76276"/>
    <w:rsid w:val="00F76845"/>
    <w:rsid w:val="00F76C94"/>
    <w:rsid w:val="00F76EE1"/>
    <w:rsid w:val="00F8015F"/>
    <w:rsid w:val="00F80F39"/>
    <w:rsid w:val="00F8205D"/>
    <w:rsid w:val="00F82F91"/>
    <w:rsid w:val="00F83141"/>
    <w:rsid w:val="00F85F62"/>
    <w:rsid w:val="00F86109"/>
    <w:rsid w:val="00F865A9"/>
    <w:rsid w:val="00F87053"/>
    <w:rsid w:val="00F9202C"/>
    <w:rsid w:val="00F92168"/>
    <w:rsid w:val="00F936B6"/>
    <w:rsid w:val="00F94764"/>
    <w:rsid w:val="00F96E92"/>
    <w:rsid w:val="00F97F6C"/>
    <w:rsid w:val="00FA1A19"/>
    <w:rsid w:val="00FA1D7F"/>
    <w:rsid w:val="00FA1FBE"/>
    <w:rsid w:val="00FA2207"/>
    <w:rsid w:val="00FA275E"/>
    <w:rsid w:val="00FA3CE8"/>
    <w:rsid w:val="00FA49F9"/>
    <w:rsid w:val="00FA5710"/>
    <w:rsid w:val="00FA726F"/>
    <w:rsid w:val="00FB13D0"/>
    <w:rsid w:val="00FB3255"/>
    <w:rsid w:val="00FB4349"/>
    <w:rsid w:val="00FB54BA"/>
    <w:rsid w:val="00FB579A"/>
    <w:rsid w:val="00FB649B"/>
    <w:rsid w:val="00FC05F5"/>
    <w:rsid w:val="00FC0D59"/>
    <w:rsid w:val="00FC0E6F"/>
    <w:rsid w:val="00FC0F9C"/>
    <w:rsid w:val="00FC1224"/>
    <w:rsid w:val="00FC2280"/>
    <w:rsid w:val="00FC2D1E"/>
    <w:rsid w:val="00FC2E3D"/>
    <w:rsid w:val="00FC3737"/>
    <w:rsid w:val="00FC3FAE"/>
    <w:rsid w:val="00FC4911"/>
    <w:rsid w:val="00FC5AC3"/>
    <w:rsid w:val="00FC7B0E"/>
    <w:rsid w:val="00FC7EA6"/>
    <w:rsid w:val="00FD403A"/>
    <w:rsid w:val="00FD588B"/>
    <w:rsid w:val="00FD72B0"/>
    <w:rsid w:val="00FD79DF"/>
    <w:rsid w:val="00FE0C8A"/>
    <w:rsid w:val="00FE0D61"/>
    <w:rsid w:val="00FE0DAC"/>
    <w:rsid w:val="00FE23DD"/>
    <w:rsid w:val="00FE619B"/>
    <w:rsid w:val="00FE7E15"/>
    <w:rsid w:val="00FF0C09"/>
    <w:rsid w:val="00FF3719"/>
    <w:rsid w:val="00FF47A6"/>
    <w:rsid w:val="00FF54B4"/>
    <w:rsid w:val="00FF5C32"/>
    <w:rsid w:val="00FF5C3D"/>
    <w:rsid w:val="00FF699B"/>
    <w:rsid w:val="00FF7F12"/>
  </w:rsids>
  <m:mathPr>
    <m:mathFont m:val="Cambria Math"/>
    <m:brkBin m:val="before"/>
    <m:brkBinSub m:val="--"/>
    <m:smallFrac m:val="off"/>
    <m:dispDef/>
    <m:lMargin m:val="0"/>
    <m:rMargin m:val="0"/>
    <m:defJc m:val="centerGroup"/>
    <m:wrapIndent m:val="1440"/>
    <m:intLim m:val="subSup"/>
    <m:naryLim m:val="undOvr"/>
  </m:mathPr>
  <w:attachedSchema w:val="www1.chabadonline.com/alpha1"/>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9506">
      <o:colormenu v:ext="edit" fillcolor="none [3212]"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C47"/>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0"/>
    <w:autoRedefine/>
    <w:uiPriority w:val="9"/>
    <w:qFormat/>
    <w:rsid w:val="00430234"/>
    <w:pPr>
      <w:keepNext/>
      <w:keepLines/>
      <w:spacing w:before="480" w:line="276" w:lineRule="auto"/>
      <w:outlineLvl w:val="0"/>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4C47"/>
    <w:pPr>
      <w:ind w:left="720"/>
    </w:pPr>
  </w:style>
  <w:style w:type="paragraph" w:styleId="a4">
    <w:name w:val="footer"/>
    <w:basedOn w:val="a"/>
    <w:link w:val="a5"/>
    <w:uiPriority w:val="99"/>
    <w:rsid w:val="00B14C47"/>
    <w:pPr>
      <w:tabs>
        <w:tab w:val="center" w:pos="4153"/>
        <w:tab w:val="right" w:pos="8306"/>
      </w:tabs>
    </w:pPr>
  </w:style>
  <w:style w:type="character" w:customStyle="1" w:styleId="a5">
    <w:name w:val="כותרת תחתונה תו"/>
    <w:basedOn w:val="a0"/>
    <w:link w:val="a4"/>
    <w:uiPriority w:val="99"/>
    <w:rsid w:val="00B14C47"/>
    <w:rPr>
      <w:rFonts w:ascii="Times New Roman" w:eastAsia="Times New Roman" w:hAnsi="Times New Roman" w:cs="Times New Roman"/>
      <w:sz w:val="24"/>
      <w:szCs w:val="24"/>
    </w:rPr>
  </w:style>
  <w:style w:type="character" w:styleId="a6">
    <w:name w:val="Strong"/>
    <w:basedOn w:val="a0"/>
    <w:uiPriority w:val="22"/>
    <w:qFormat/>
    <w:rsid w:val="00B14C47"/>
    <w:rPr>
      <w:rFonts w:cs="Fontext"/>
      <w:b/>
      <w:bCs/>
      <w:color w:val="000000"/>
      <w:sz w:val="32"/>
      <w:szCs w:val="32"/>
      <w:lang w:bidi="he-IL"/>
    </w:rPr>
  </w:style>
  <w:style w:type="paragraph" w:styleId="a7">
    <w:name w:val="header"/>
    <w:basedOn w:val="a"/>
    <w:link w:val="a8"/>
    <w:unhideWhenUsed/>
    <w:rsid w:val="002B0401"/>
    <w:pPr>
      <w:tabs>
        <w:tab w:val="center" w:pos="4153"/>
        <w:tab w:val="right" w:pos="8306"/>
      </w:tabs>
    </w:pPr>
  </w:style>
  <w:style w:type="character" w:customStyle="1" w:styleId="a8">
    <w:name w:val="כותרת עליונה תו"/>
    <w:basedOn w:val="a0"/>
    <w:link w:val="a7"/>
    <w:rsid w:val="002B0401"/>
    <w:rPr>
      <w:rFonts w:ascii="Times New Roman" w:eastAsia="Times New Roman" w:hAnsi="Times New Roman" w:cs="Times New Roman"/>
      <w:sz w:val="24"/>
      <w:szCs w:val="24"/>
    </w:rPr>
  </w:style>
  <w:style w:type="paragraph" w:styleId="a9">
    <w:name w:val="Plain Text"/>
    <w:basedOn w:val="a"/>
    <w:link w:val="aa"/>
    <w:uiPriority w:val="99"/>
    <w:unhideWhenUsed/>
    <w:rsid w:val="00710D65"/>
    <w:rPr>
      <w:rFonts w:ascii="Consolas" w:eastAsiaTheme="minorHAnsi" w:hAnsi="Consolas" w:cstheme="minorBidi"/>
      <w:sz w:val="21"/>
      <w:szCs w:val="21"/>
    </w:rPr>
  </w:style>
  <w:style w:type="character" w:customStyle="1" w:styleId="aa">
    <w:name w:val="טקסט רגיל תו"/>
    <w:basedOn w:val="a0"/>
    <w:link w:val="a9"/>
    <w:uiPriority w:val="99"/>
    <w:rsid w:val="00710D65"/>
    <w:rPr>
      <w:rFonts w:ascii="Consolas" w:hAnsi="Consolas"/>
      <w:sz w:val="21"/>
      <w:szCs w:val="21"/>
    </w:rPr>
  </w:style>
  <w:style w:type="character" w:styleId="HTMLCite">
    <w:name w:val="HTML Cite"/>
    <w:basedOn w:val="a0"/>
    <w:uiPriority w:val="99"/>
    <w:semiHidden/>
    <w:unhideWhenUsed/>
    <w:rsid w:val="00FE7E15"/>
    <w:rPr>
      <w:i/>
      <w:iCs/>
    </w:rPr>
  </w:style>
  <w:style w:type="character" w:styleId="ab">
    <w:name w:val="Emphasis"/>
    <w:basedOn w:val="a0"/>
    <w:uiPriority w:val="20"/>
    <w:qFormat/>
    <w:rsid w:val="00FE619B"/>
    <w:rPr>
      <w:b/>
      <w:bCs/>
      <w:i w:val="0"/>
      <w:iCs w:val="0"/>
    </w:rPr>
  </w:style>
  <w:style w:type="character" w:customStyle="1" w:styleId="st">
    <w:name w:val="st"/>
    <w:basedOn w:val="a0"/>
    <w:rsid w:val="00FE619B"/>
  </w:style>
  <w:style w:type="character" w:customStyle="1" w:styleId="mw-headline">
    <w:name w:val="mw-headline"/>
    <w:basedOn w:val="a0"/>
    <w:rsid w:val="006667DD"/>
  </w:style>
  <w:style w:type="paragraph" w:styleId="ac">
    <w:name w:val="Balloon Text"/>
    <w:basedOn w:val="a"/>
    <w:link w:val="ad"/>
    <w:uiPriority w:val="99"/>
    <w:semiHidden/>
    <w:unhideWhenUsed/>
    <w:rsid w:val="006667DD"/>
    <w:rPr>
      <w:rFonts w:ascii="Tahoma" w:hAnsi="Tahoma" w:cs="Tahoma"/>
      <w:sz w:val="16"/>
      <w:szCs w:val="16"/>
    </w:rPr>
  </w:style>
  <w:style w:type="character" w:customStyle="1" w:styleId="ad">
    <w:name w:val="טקסט בלונים תו"/>
    <w:basedOn w:val="a0"/>
    <w:link w:val="ac"/>
    <w:uiPriority w:val="99"/>
    <w:semiHidden/>
    <w:rsid w:val="006667DD"/>
    <w:rPr>
      <w:rFonts w:ascii="Tahoma" w:eastAsia="Times New Roman" w:hAnsi="Tahoma" w:cs="Tahoma"/>
      <w:sz w:val="16"/>
      <w:szCs w:val="16"/>
    </w:rPr>
  </w:style>
  <w:style w:type="character" w:styleId="Hyperlink">
    <w:name w:val="Hyperlink"/>
    <w:basedOn w:val="a0"/>
    <w:uiPriority w:val="99"/>
    <w:semiHidden/>
    <w:unhideWhenUsed/>
    <w:rsid w:val="002A64AE"/>
    <w:rPr>
      <w:color w:val="0000FF"/>
      <w:u w:val="single"/>
    </w:rPr>
  </w:style>
  <w:style w:type="paragraph" w:styleId="NormalWeb">
    <w:name w:val="Normal (Web)"/>
    <w:basedOn w:val="a"/>
    <w:uiPriority w:val="99"/>
    <w:unhideWhenUsed/>
    <w:rsid w:val="002A64AE"/>
    <w:pPr>
      <w:bidi w:val="0"/>
      <w:spacing w:before="100" w:beforeAutospacing="1" w:after="100" w:afterAutospacing="1"/>
    </w:pPr>
  </w:style>
  <w:style w:type="character" w:customStyle="1" w:styleId="psuq1">
    <w:name w:val="psuq1"/>
    <w:basedOn w:val="a0"/>
    <w:rsid w:val="001A3AA5"/>
    <w:rPr>
      <w:rFonts w:cs="Narkisim" w:hint="cs"/>
      <w:i w:val="0"/>
      <w:iCs w:val="0"/>
      <w:color w:val="111155"/>
      <w:sz w:val="34"/>
      <w:szCs w:val="34"/>
    </w:rPr>
  </w:style>
  <w:style w:type="character" w:customStyle="1" w:styleId="psuq21">
    <w:name w:val="psuq21"/>
    <w:basedOn w:val="a0"/>
    <w:rsid w:val="001A3AA5"/>
    <w:rPr>
      <w:rFonts w:cs="David" w:hint="cs"/>
      <w:i w:val="0"/>
      <w:iCs w:val="0"/>
      <w:color w:val="111155"/>
      <w:sz w:val="43"/>
      <w:szCs w:val="43"/>
    </w:rPr>
  </w:style>
  <w:style w:type="paragraph" w:styleId="ae">
    <w:name w:val="footnote text"/>
    <w:basedOn w:val="a"/>
    <w:link w:val="af"/>
    <w:semiHidden/>
    <w:rsid w:val="00962160"/>
    <w:pPr>
      <w:spacing w:after="200" w:line="276" w:lineRule="auto"/>
    </w:pPr>
    <w:rPr>
      <w:rFonts w:ascii="Calibri" w:eastAsia="Calibri" w:hAnsi="Calibri" w:cs="Arial"/>
      <w:sz w:val="20"/>
      <w:szCs w:val="20"/>
    </w:rPr>
  </w:style>
  <w:style w:type="character" w:customStyle="1" w:styleId="af">
    <w:name w:val="טקסט הערת שוליים תו"/>
    <w:basedOn w:val="a0"/>
    <w:link w:val="ae"/>
    <w:semiHidden/>
    <w:rsid w:val="00962160"/>
    <w:rPr>
      <w:rFonts w:ascii="Calibri" w:eastAsia="Calibri" w:hAnsi="Calibri" w:cs="Arial"/>
      <w:sz w:val="20"/>
      <w:szCs w:val="20"/>
    </w:rPr>
  </w:style>
  <w:style w:type="character" w:styleId="af0">
    <w:name w:val="footnote reference"/>
    <w:basedOn w:val="a0"/>
    <w:semiHidden/>
    <w:rsid w:val="00962160"/>
    <w:rPr>
      <w:vertAlign w:val="superscript"/>
    </w:rPr>
  </w:style>
  <w:style w:type="character" w:customStyle="1" w:styleId="pasuk1">
    <w:name w:val="pasuk1"/>
    <w:basedOn w:val="a0"/>
    <w:rsid w:val="005C54F8"/>
    <w:rPr>
      <w:sz w:val="29"/>
      <w:szCs w:val="29"/>
    </w:rPr>
  </w:style>
  <w:style w:type="character" w:styleId="FollowedHyperlink">
    <w:name w:val="FollowedHyperlink"/>
    <w:basedOn w:val="a0"/>
    <w:uiPriority w:val="99"/>
    <w:semiHidden/>
    <w:unhideWhenUsed/>
    <w:rsid w:val="00012509"/>
    <w:rPr>
      <w:color w:val="800080" w:themeColor="followedHyperlink"/>
      <w:u w:val="single"/>
    </w:rPr>
  </w:style>
  <w:style w:type="character" w:customStyle="1" w:styleId="hebrewquotation1">
    <w:name w:val="hebrewquotation1"/>
    <w:basedOn w:val="a0"/>
    <w:rsid w:val="009C7ACF"/>
    <w:rPr>
      <w:rFonts w:cs="David" w:hint="cs"/>
    </w:rPr>
  </w:style>
  <w:style w:type="character" w:customStyle="1" w:styleId="st1">
    <w:name w:val="st1"/>
    <w:basedOn w:val="a0"/>
    <w:rsid w:val="009A0173"/>
  </w:style>
  <w:style w:type="paragraph" w:styleId="af1">
    <w:name w:val="No Spacing"/>
    <w:uiPriority w:val="1"/>
    <w:qFormat/>
    <w:rsid w:val="0011564B"/>
    <w:pPr>
      <w:bidi/>
      <w:spacing w:after="0" w:line="240" w:lineRule="auto"/>
    </w:pPr>
    <w:rPr>
      <w:rFonts w:ascii="Times New Roman" w:eastAsia="Times New Roman" w:hAnsi="Times New Roman" w:cs="Times New Roman"/>
      <w:sz w:val="24"/>
      <w:szCs w:val="24"/>
    </w:rPr>
  </w:style>
  <w:style w:type="character" w:customStyle="1" w:styleId="x">
    <w:name w:val="x"/>
    <w:basedOn w:val="a0"/>
    <w:rsid w:val="00FD403A"/>
    <w:rPr>
      <w:color w:val="990099"/>
    </w:rPr>
  </w:style>
  <w:style w:type="character" w:customStyle="1" w:styleId="nosahim">
    <w:name w:val="nosahim"/>
    <w:basedOn w:val="a0"/>
    <w:rsid w:val="00EE75D3"/>
  </w:style>
  <w:style w:type="character" w:customStyle="1" w:styleId="10">
    <w:name w:val="כותרת 1 תו"/>
    <w:basedOn w:val="a0"/>
    <w:link w:val="1"/>
    <w:uiPriority w:val="9"/>
    <w:rsid w:val="00430234"/>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3022167">
      <w:bodyDiv w:val="1"/>
      <w:marLeft w:val="0"/>
      <w:marRight w:val="0"/>
      <w:marTop w:val="0"/>
      <w:marBottom w:val="0"/>
      <w:divBdr>
        <w:top w:val="none" w:sz="0" w:space="0" w:color="auto"/>
        <w:left w:val="none" w:sz="0" w:space="0" w:color="auto"/>
        <w:bottom w:val="none" w:sz="0" w:space="0" w:color="auto"/>
        <w:right w:val="none" w:sz="0" w:space="0" w:color="auto"/>
      </w:divBdr>
    </w:div>
    <w:div w:id="20252582">
      <w:bodyDiv w:val="1"/>
      <w:marLeft w:val="0"/>
      <w:marRight w:val="0"/>
      <w:marTop w:val="0"/>
      <w:marBottom w:val="0"/>
      <w:divBdr>
        <w:top w:val="none" w:sz="0" w:space="0" w:color="auto"/>
        <w:left w:val="none" w:sz="0" w:space="0" w:color="auto"/>
        <w:bottom w:val="none" w:sz="0" w:space="0" w:color="auto"/>
        <w:right w:val="none" w:sz="0" w:space="0" w:color="auto"/>
      </w:divBdr>
    </w:div>
    <w:div w:id="39061247">
      <w:bodyDiv w:val="1"/>
      <w:marLeft w:val="0"/>
      <w:marRight w:val="0"/>
      <w:marTop w:val="0"/>
      <w:marBottom w:val="0"/>
      <w:divBdr>
        <w:top w:val="none" w:sz="0" w:space="0" w:color="auto"/>
        <w:left w:val="none" w:sz="0" w:space="0" w:color="auto"/>
        <w:bottom w:val="none" w:sz="0" w:space="0" w:color="auto"/>
        <w:right w:val="none" w:sz="0" w:space="0" w:color="auto"/>
      </w:divBdr>
    </w:div>
    <w:div w:id="95255425">
      <w:bodyDiv w:val="1"/>
      <w:marLeft w:val="0"/>
      <w:marRight w:val="0"/>
      <w:marTop w:val="0"/>
      <w:marBottom w:val="0"/>
      <w:divBdr>
        <w:top w:val="none" w:sz="0" w:space="0" w:color="auto"/>
        <w:left w:val="none" w:sz="0" w:space="0" w:color="auto"/>
        <w:bottom w:val="none" w:sz="0" w:space="0" w:color="auto"/>
        <w:right w:val="none" w:sz="0" w:space="0" w:color="auto"/>
      </w:divBdr>
      <w:divsChild>
        <w:div w:id="1097750137">
          <w:marLeft w:val="0"/>
          <w:marRight w:val="0"/>
          <w:marTop w:val="0"/>
          <w:marBottom w:val="0"/>
          <w:divBdr>
            <w:top w:val="none" w:sz="0" w:space="0" w:color="auto"/>
            <w:left w:val="none" w:sz="0" w:space="0" w:color="auto"/>
            <w:bottom w:val="none" w:sz="0" w:space="0" w:color="auto"/>
            <w:right w:val="none" w:sz="0" w:space="0" w:color="auto"/>
          </w:divBdr>
          <w:divsChild>
            <w:div w:id="1571698980">
              <w:marLeft w:val="0"/>
              <w:marRight w:val="0"/>
              <w:marTop w:val="0"/>
              <w:marBottom w:val="0"/>
              <w:divBdr>
                <w:top w:val="none" w:sz="0" w:space="0" w:color="auto"/>
                <w:left w:val="none" w:sz="0" w:space="0" w:color="auto"/>
                <w:bottom w:val="none" w:sz="0" w:space="0" w:color="auto"/>
                <w:right w:val="none" w:sz="0" w:space="0" w:color="auto"/>
              </w:divBdr>
              <w:divsChild>
                <w:div w:id="5050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69407">
      <w:bodyDiv w:val="1"/>
      <w:marLeft w:val="0"/>
      <w:marRight w:val="0"/>
      <w:marTop w:val="0"/>
      <w:marBottom w:val="0"/>
      <w:divBdr>
        <w:top w:val="none" w:sz="0" w:space="0" w:color="auto"/>
        <w:left w:val="none" w:sz="0" w:space="0" w:color="auto"/>
        <w:bottom w:val="none" w:sz="0" w:space="0" w:color="auto"/>
        <w:right w:val="none" w:sz="0" w:space="0" w:color="auto"/>
      </w:divBdr>
      <w:divsChild>
        <w:div w:id="1318146938">
          <w:marLeft w:val="0"/>
          <w:marRight w:val="0"/>
          <w:marTop w:val="0"/>
          <w:marBottom w:val="0"/>
          <w:divBdr>
            <w:top w:val="none" w:sz="0" w:space="0" w:color="auto"/>
            <w:left w:val="none" w:sz="0" w:space="0" w:color="auto"/>
            <w:bottom w:val="none" w:sz="0" w:space="0" w:color="auto"/>
            <w:right w:val="none" w:sz="0" w:space="0" w:color="auto"/>
          </w:divBdr>
          <w:divsChild>
            <w:div w:id="446700765">
              <w:marLeft w:val="0"/>
              <w:marRight w:val="0"/>
              <w:marTop w:val="0"/>
              <w:marBottom w:val="0"/>
              <w:divBdr>
                <w:top w:val="none" w:sz="0" w:space="0" w:color="auto"/>
                <w:left w:val="none" w:sz="0" w:space="0" w:color="auto"/>
                <w:bottom w:val="none" w:sz="0" w:space="0" w:color="auto"/>
                <w:right w:val="none" w:sz="0" w:space="0" w:color="auto"/>
              </w:divBdr>
              <w:divsChild>
                <w:div w:id="19792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92983">
      <w:bodyDiv w:val="1"/>
      <w:marLeft w:val="0"/>
      <w:marRight w:val="0"/>
      <w:marTop w:val="0"/>
      <w:marBottom w:val="0"/>
      <w:divBdr>
        <w:top w:val="none" w:sz="0" w:space="0" w:color="auto"/>
        <w:left w:val="none" w:sz="0" w:space="0" w:color="auto"/>
        <w:bottom w:val="none" w:sz="0" w:space="0" w:color="auto"/>
        <w:right w:val="none" w:sz="0" w:space="0" w:color="auto"/>
      </w:divBdr>
    </w:div>
    <w:div w:id="133765900">
      <w:bodyDiv w:val="1"/>
      <w:marLeft w:val="0"/>
      <w:marRight w:val="0"/>
      <w:marTop w:val="0"/>
      <w:marBottom w:val="0"/>
      <w:divBdr>
        <w:top w:val="none" w:sz="0" w:space="0" w:color="auto"/>
        <w:left w:val="none" w:sz="0" w:space="0" w:color="auto"/>
        <w:bottom w:val="none" w:sz="0" w:space="0" w:color="auto"/>
        <w:right w:val="none" w:sz="0" w:space="0" w:color="auto"/>
      </w:divBdr>
    </w:div>
    <w:div w:id="162552151">
      <w:bodyDiv w:val="1"/>
      <w:marLeft w:val="0"/>
      <w:marRight w:val="0"/>
      <w:marTop w:val="0"/>
      <w:marBottom w:val="0"/>
      <w:divBdr>
        <w:top w:val="none" w:sz="0" w:space="0" w:color="auto"/>
        <w:left w:val="none" w:sz="0" w:space="0" w:color="auto"/>
        <w:bottom w:val="none" w:sz="0" w:space="0" w:color="auto"/>
        <w:right w:val="none" w:sz="0" w:space="0" w:color="auto"/>
      </w:divBdr>
    </w:div>
    <w:div w:id="166360297">
      <w:bodyDiv w:val="1"/>
      <w:marLeft w:val="0"/>
      <w:marRight w:val="0"/>
      <w:marTop w:val="0"/>
      <w:marBottom w:val="0"/>
      <w:divBdr>
        <w:top w:val="none" w:sz="0" w:space="0" w:color="auto"/>
        <w:left w:val="none" w:sz="0" w:space="0" w:color="auto"/>
        <w:bottom w:val="none" w:sz="0" w:space="0" w:color="auto"/>
        <w:right w:val="none" w:sz="0" w:space="0" w:color="auto"/>
      </w:divBdr>
    </w:div>
    <w:div w:id="172186100">
      <w:bodyDiv w:val="1"/>
      <w:marLeft w:val="0"/>
      <w:marRight w:val="0"/>
      <w:marTop w:val="0"/>
      <w:marBottom w:val="0"/>
      <w:divBdr>
        <w:top w:val="none" w:sz="0" w:space="0" w:color="auto"/>
        <w:left w:val="none" w:sz="0" w:space="0" w:color="auto"/>
        <w:bottom w:val="none" w:sz="0" w:space="0" w:color="auto"/>
        <w:right w:val="none" w:sz="0" w:space="0" w:color="auto"/>
      </w:divBdr>
    </w:div>
    <w:div w:id="211239202">
      <w:bodyDiv w:val="1"/>
      <w:marLeft w:val="0"/>
      <w:marRight w:val="0"/>
      <w:marTop w:val="0"/>
      <w:marBottom w:val="0"/>
      <w:divBdr>
        <w:top w:val="none" w:sz="0" w:space="0" w:color="auto"/>
        <w:left w:val="none" w:sz="0" w:space="0" w:color="auto"/>
        <w:bottom w:val="none" w:sz="0" w:space="0" w:color="auto"/>
        <w:right w:val="none" w:sz="0" w:space="0" w:color="auto"/>
      </w:divBdr>
    </w:div>
    <w:div w:id="216165025">
      <w:bodyDiv w:val="1"/>
      <w:marLeft w:val="0"/>
      <w:marRight w:val="0"/>
      <w:marTop w:val="0"/>
      <w:marBottom w:val="0"/>
      <w:divBdr>
        <w:top w:val="none" w:sz="0" w:space="0" w:color="auto"/>
        <w:left w:val="none" w:sz="0" w:space="0" w:color="auto"/>
        <w:bottom w:val="none" w:sz="0" w:space="0" w:color="auto"/>
        <w:right w:val="none" w:sz="0" w:space="0" w:color="auto"/>
      </w:divBdr>
      <w:divsChild>
        <w:div w:id="1987856122">
          <w:marLeft w:val="0"/>
          <w:marRight w:val="0"/>
          <w:marTop w:val="0"/>
          <w:marBottom w:val="0"/>
          <w:divBdr>
            <w:top w:val="none" w:sz="0" w:space="0" w:color="auto"/>
            <w:left w:val="none" w:sz="0" w:space="0" w:color="auto"/>
            <w:bottom w:val="none" w:sz="0" w:space="0" w:color="auto"/>
            <w:right w:val="none" w:sz="0" w:space="0" w:color="auto"/>
          </w:divBdr>
          <w:divsChild>
            <w:div w:id="1091925720">
              <w:marLeft w:val="0"/>
              <w:marRight w:val="0"/>
              <w:marTop w:val="0"/>
              <w:marBottom w:val="0"/>
              <w:divBdr>
                <w:top w:val="none" w:sz="0" w:space="0" w:color="auto"/>
                <w:left w:val="none" w:sz="0" w:space="0" w:color="auto"/>
                <w:bottom w:val="none" w:sz="0" w:space="0" w:color="auto"/>
                <w:right w:val="none" w:sz="0" w:space="0" w:color="auto"/>
              </w:divBdr>
              <w:divsChild>
                <w:div w:id="10662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03088">
      <w:bodyDiv w:val="1"/>
      <w:marLeft w:val="0"/>
      <w:marRight w:val="0"/>
      <w:marTop w:val="0"/>
      <w:marBottom w:val="0"/>
      <w:divBdr>
        <w:top w:val="none" w:sz="0" w:space="0" w:color="auto"/>
        <w:left w:val="none" w:sz="0" w:space="0" w:color="auto"/>
        <w:bottom w:val="none" w:sz="0" w:space="0" w:color="auto"/>
        <w:right w:val="none" w:sz="0" w:space="0" w:color="auto"/>
      </w:divBdr>
    </w:div>
    <w:div w:id="248318685">
      <w:bodyDiv w:val="1"/>
      <w:marLeft w:val="0"/>
      <w:marRight w:val="0"/>
      <w:marTop w:val="0"/>
      <w:marBottom w:val="0"/>
      <w:divBdr>
        <w:top w:val="none" w:sz="0" w:space="0" w:color="auto"/>
        <w:left w:val="none" w:sz="0" w:space="0" w:color="auto"/>
        <w:bottom w:val="none" w:sz="0" w:space="0" w:color="auto"/>
        <w:right w:val="none" w:sz="0" w:space="0" w:color="auto"/>
      </w:divBdr>
    </w:div>
    <w:div w:id="287857190">
      <w:bodyDiv w:val="1"/>
      <w:marLeft w:val="0"/>
      <w:marRight w:val="0"/>
      <w:marTop w:val="0"/>
      <w:marBottom w:val="0"/>
      <w:divBdr>
        <w:top w:val="none" w:sz="0" w:space="0" w:color="auto"/>
        <w:left w:val="none" w:sz="0" w:space="0" w:color="auto"/>
        <w:bottom w:val="none" w:sz="0" w:space="0" w:color="auto"/>
        <w:right w:val="none" w:sz="0" w:space="0" w:color="auto"/>
      </w:divBdr>
      <w:divsChild>
        <w:div w:id="1963686380">
          <w:marLeft w:val="0"/>
          <w:marRight w:val="0"/>
          <w:marTop w:val="0"/>
          <w:marBottom w:val="0"/>
          <w:divBdr>
            <w:top w:val="none" w:sz="0" w:space="0" w:color="auto"/>
            <w:left w:val="none" w:sz="0" w:space="0" w:color="auto"/>
            <w:bottom w:val="none" w:sz="0" w:space="0" w:color="auto"/>
            <w:right w:val="none" w:sz="0" w:space="0" w:color="auto"/>
          </w:divBdr>
          <w:divsChild>
            <w:div w:id="694427960">
              <w:marLeft w:val="0"/>
              <w:marRight w:val="0"/>
              <w:marTop w:val="0"/>
              <w:marBottom w:val="0"/>
              <w:divBdr>
                <w:top w:val="none" w:sz="0" w:space="0" w:color="auto"/>
                <w:left w:val="none" w:sz="0" w:space="0" w:color="auto"/>
                <w:bottom w:val="none" w:sz="0" w:space="0" w:color="auto"/>
                <w:right w:val="none" w:sz="0" w:space="0" w:color="auto"/>
              </w:divBdr>
              <w:divsChild>
                <w:div w:id="631982530">
                  <w:marLeft w:val="0"/>
                  <w:marRight w:val="0"/>
                  <w:marTop w:val="0"/>
                  <w:marBottom w:val="0"/>
                  <w:divBdr>
                    <w:top w:val="none" w:sz="0" w:space="0" w:color="auto"/>
                    <w:left w:val="none" w:sz="0" w:space="0" w:color="auto"/>
                    <w:bottom w:val="none" w:sz="0" w:space="0" w:color="auto"/>
                    <w:right w:val="none" w:sz="0" w:space="0" w:color="auto"/>
                  </w:divBdr>
                  <w:divsChild>
                    <w:div w:id="403723237">
                      <w:marLeft w:val="0"/>
                      <w:marRight w:val="0"/>
                      <w:marTop w:val="0"/>
                      <w:marBottom w:val="0"/>
                      <w:divBdr>
                        <w:top w:val="none" w:sz="0" w:space="0" w:color="auto"/>
                        <w:left w:val="none" w:sz="0" w:space="0" w:color="auto"/>
                        <w:bottom w:val="none" w:sz="0" w:space="0" w:color="auto"/>
                        <w:right w:val="none" w:sz="0" w:space="0" w:color="auto"/>
                      </w:divBdr>
                      <w:divsChild>
                        <w:div w:id="250285788">
                          <w:marLeft w:val="0"/>
                          <w:marRight w:val="0"/>
                          <w:marTop w:val="0"/>
                          <w:marBottom w:val="0"/>
                          <w:divBdr>
                            <w:top w:val="none" w:sz="0" w:space="0" w:color="auto"/>
                            <w:left w:val="none" w:sz="0" w:space="0" w:color="auto"/>
                            <w:bottom w:val="none" w:sz="0" w:space="0" w:color="auto"/>
                            <w:right w:val="none" w:sz="0" w:space="0" w:color="auto"/>
                          </w:divBdr>
                          <w:divsChild>
                            <w:div w:id="1885481834">
                              <w:marLeft w:val="0"/>
                              <w:marRight w:val="0"/>
                              <w:marTop w:val="0"/>
                              <w:marBottom w:val="0"/>
                              <w:divBdr>
                                <w:top w:val="none" w:sz="0" w:space="0" w:color="auto"/>
                                <w:left w:val="none" w:sz="0" w:space="0" w:color="auto"/>
                                <w:bottom w:val="none" w:sz="0" w:space="0" w:color="auto"/>
                                <w:right w:val="none" w:sz="0" w:space="0" w:color="auto"/>
                              </w:divBdr>
                              <w:divsChild>
                                <w:div w:id="500970412">
                                  <w:marLeft w:val="0"/>
                                  <w:marRight w:val="0"/>
                                  <w:marTop w:val="0"/>
                                  <w:marBottom w:val="0"/>
                                  <w:divBdr>
                                    <w:top w:val="none" w:sz="0" w:space="0" w:color="auto"/>
                                    <w:left w:val="none" w:sz="0" w:space="0" w:color="auto"/>
                                    <w:bottom w:val="none" w:sz="0" w:space="0" w:color="auto"/>
                                    <w:right w:val="none" w:sz="0" w:space="0" w:color="auto"/>
                                  </w:divBdr>
                                  <w:divsChild>
                                    <w:div w:id="1302073236">
                                      <w:marLeft w:val="0"/>
                                      <w:marRight w:val="0"/>
                                      <w:marTop w:val="0"/>
                                      <w:marBottom w:val="0"/>
                                      <w:divBdr>
                                        <w:top w:val="none" w:sz="0" w:space="0" w:color="auto"/>
                                        <w:left w:val="none" w:sz="0" w:space="0" w:color="auto"/>
                                        <w:bottom w:val="none" w:sz="0" w:space="0" w:color="auto"/>
                                        <w:right w:val="none" w:sz="0" w:space="0" w:color="auto"/>
                                      </w:divBdr>
                                      <w:divsChild>
                                        <w:div w:id="1921600286">
                                          <w:marLeft w:val="0"/>
                                          <w:marRight w:val="0"/>
                                          <w:marTop w:val="0"/>
                                          <w:marBottom w:val="0"/>
                                          <w:divBdr>
                                            <w:top w:val="none" w:sz="0" w:space="0" w:color="auto"/>
                                            <w:left w:val="none" w:sz="0" w:space="0" w:color="auto"/>
                                            <w:bottom w:val="none" w:sz="0" w:space="0" w:color="auto"/>
                                            <w:right w:val="none" w:sz="0" w:space="0" w:color="auto"/>
                                          </w:divBdr>
                                          <w:divsChild>
                                            <w:div w:id="831262243">
                                              <w:marLeft w:val="0"/>
                                              <w:marRight w:val="0"/>
                                              <w:marTop w:val="0"/>
                                              <w:marBottom w:val="0"/>
                                              <w:divBdr>
                                                <w:top w:val="single" w:sz="8" w:space="1" w:color="FFFFCC"/>
                                                <w:left w:val="single" w:sz="8" w:space="0" w:color="FFFFCC"/>
                                                <w:bottom w:val="single" w:sz="8" w:space="1" w:color="FFFFCC"/>
                                                <w:right w:val="single" w:sz="8" w:space="1" w:color="FFFFCC"/>
                                              </w:divBdr>
                                              <w:divsChild>
                                                <w:div w:id="1750494851">
                                                  <w:marLeft w:val="0"/>
                                                  <w:marRight w:val="0"/>
                                                  <w:marTop w:val="0"/>
                                                  <w:marBottom w:val="0"/>
                                                  <w:divBdr>
                                                    <w:top w:val="none" w:sz="0" w:space="0" w:color="auto"/>
                                                    <w:left w:val="none" w:sz="0" w:space="0" w:color="auto"/>
                                                    <w:bottom w:val="none" w:sz="0" w:space="0" w:color="auto"/>
                                                    <w:right w:val="none" w:sz="0" w:space="0" w:color="auto"/>
                                                  </w:divBdr>
                                                  <w:divsChild>
                                                    <w:div w:id="66466035">
                                                      <w:marLeft w:val="0"/>
                                                      <w:marRight w:val="0"/>
                                                      <w:marTop w:val="0"/>
                                                      <w:marBottom w:val="0"/>
                                                      <w:divBdr>
                                                        <w:top w:val="none" w:sz="0" w:space="0" w:color="auto"/>
                                                        <w:left w:val="none" w:sz="0" w:space="0" w:color="auto"/>
                                                        <w:bottom w:val="none" w:sz="0" w:space="0" w:color="auto"/>
                                                        <w:right w:val="none" w:sz="0" w:space="0" w:color="auto"/>
                                                      </w:divBdr>
                                                      <w:divsChild>
                                                        <w:div w:id="1420099958">
                                                          <w:marLeft w:val="0"/>
                                                          <w:marRight w:val="0"/>
                                                          <w:marTop w:val="0"/>
                                                          <w:marBottom w:val="0"/>
                                                          <w:divBdr>
                                                            <w:top w:val="none" w:sz="0" w:space="0" w:color="auto"/>
                                                            <w:left w:val="none" w:sz="0" w:space="0" w:color="auto"/>
                                                            <w:bottom w:val="none" w:sz="0" w:space="0" w:color="auto"/>
                                                            <w:right w:val="none" w:sz="0" w:space="0" w:color="auto"/>
                                                          </w:divBdr>
                                                          <w:divsChild>
                                                            <w:div w:id="1345593955">
                                                              <w:marLeft w:val="0"/>
                                                              <w:marRight w:val="0"/>
                                                              <w:marTop w:val="0"/>
                                                              <w:marBottom w:val="0"/>
                                                              <w:divBdr>
                                                                <w:top w:val="none" w:sz="0" w:space="0" w:color="auto"/>
                                                                <w:left w:val="none" w:sz="0" w:space="0" w:color="auto"/>
                                                                <w:bottom w:val="none" w:sz="0" w:space="0" w:color="auto"/>
                                                                <w:right w:val="none" w:sz="0" w:space="0" w:color="auto"/>
                                                              </w:divBdr>
                                                              <w:divsChild>
                                                                <w:div w:id="213582807">
                                                                  <w:marLeft w:val="0"/>
                                                                  <w:marRight w:val="0"/>
                                                                  <w:marTop w:val="0"/>
                                                                  <w:marBottom w:val="0"/>
                                                                  <w:divBdr>
                                                                    <w:top w:val="none" w:sz="0" w:space="0" w:color="auto"/>
                                                                    <w:left w:val="none" w:sz="0" w:space="0" w:color="auto"/>
                                                                    <w:bottom w:val="none" w:sz="0" w:space="0" w:color="auto"/>
                                                                    <w:right w:val="none" w:sz="0" w:space="0" w:color="auto"/>
                                                                  </w:divBdr>
                                                                  <w:divsChild>
                                                                    <w:div w:id="237254533">
                                                                      <w:marLeft w:val="0"/>
                                                                      <w:marRight w:val="0"/>
                                                                      <w:marTop w:val="0"/>
                                                                      <w:marBottom w:val="0"/>
                                                                      <w:divBdr>
                                                                        <w:top w:val="none" w:sz="0" w:space="0" w:color="auto"/>
                                                                        <w:left w:val="none" w:sz="0" w:space="0" w:color="auto"/>
                                                                        <w:bottom w:val="none" w:sz="0" w:space="0" w:color="auto"/>
                                                                        <w:right w:val="none" w:sz="0" w:space="0" w:color="auto"/>
                                                                      </w:divBdr>
                                                                      <w:divsChild>
                                                                        <w:div w:id="1491557890">
                                                                          <w:marLeft w:val="0"/>
                                                                          <w:marRight w:val="0"/>
                                                                          <w:marTop w:val="0"/>
                                                                          <w:marBottom w:val="0"/>
                                                                          <w:divBdr>
                                                                            <w:top w:val="none" w:sz="0" w:space="0" w:color="auto"/>
                                                                            <w:left w:val="none" w:sz="0" w:space="0" w:color="auto"/>
                                                                            <w:bottom w:val="none" w:sz="0" w:space="0" w:color="auto"/>
                                                                            <w:right w:val="none" w:sz="0" w:space="0" w:color="auto"/>
                                                                          </w:divBdr>
                                                                          <w:divsChild>
                                                                            <w:div w:id="1626960860">
                                                                              <w:marLeft w:val="0"/>
                                                                              <w:marRight w:val="0"/>
                                                                              <w:marTop w:val="0"/>
                                                                              <w:marBottom w:val="0"/>
                                                                              <w:divBdr>
                                                                                <w:top w:val="none" w:sz="0" w:space="0" w:color="auto"/>
                                                                                <w:left w:val="none" w:sz="0" w:space="0" w:color="auto"/>
                                                                                <w:bottom w:val="none" w:sz="0" w:space="0" w:color="auto"/>
                                                                                <w:right w:val="none" w:sz="0" w:space="0" w:color="auto"/>
                                                                              </w:divBdr>
                                                                              <w:divsChild>
                                                                                <w:div w:id="912588982">
                                                                                  <w:marLeft w:val="0"/>
                                                                                  <w:marRight w:val="0"/>
                                                                                  <w:marTop w:val="0"/>
                                                                                  <w:marBottom w:val="0"/>
                                                                                  <w:divBdr>
                                                                                    <w:top w:val="none" w:sz="0" w:space="0" w:color="auto"/>
                                                                                    <w:left w:val="none" w:sz="0" w:space="0" w:color="auto"/>
                                                                                    <w:bottom w:val="none" w:sz="0" w:space="0" w:color="auto"/>
                                                                                    <w:right w:val="none" w:sz="0" w:space="0" w:color="auto"/>
                                                                                  </w:divBdr>
                                                                                  <w:divsChild>
                                                                                    <w:div w:id="1274938336">
                                                                                      <w:marLeft w:val="0"/>
                                                                                      <w:marRight w:val="0"/>
                                                                                      <w:marTop w:val="0"/>
                                                                                      <w:marBottom w:val="0"/>
                                                                                      <w:divBdr>
                                                                                        <w:top w:val="none" w:sz="0" w:space="0" w:color="auto"/>
                                                                                        <w:left w:val="none" w:sz="0" w:space="0" w:color="auto"/>
                                                                                        <w:bottom w:val="none" w:sz="0" w:space="0" w:color="auto"/>
                                                                                        <w:right w:val="none" w:sz="0" w:space="0" w:color="auto"/>
                                                                                      </w:divBdr>
                                                                                      <w:divsChild>
                                                                                        <w:div w:id="118768693">
                                                                                          <w:marLeft w:val="76"/>
                                                                                          <w:marRight w:val="0"/>
                                                                                          <w:marTop w:val="0"/>
                                                                                          <w:marBottom w:val="95"/>
                                                                                          <w:divBdr>
                                                                                            <w:top w:val="single" w:sz="2" w:space="0" w:color="EFEFEF"/>
                                                                                            <w:left w:val="single" w:sz="4" w:space="0" w:color="EFEFEF"/>
                                                                                            <w:bottom w:val="single" w:sz="4" w:space="0" w:color="E2E2E2"/>
                                                                                            <w:right w:val="single" w:sz="4" w:space="0" w:color="EFEFEF"/>
                                                                                          </w:divBdr>
                                                                                          <w:divsChild>
                                                                                            <w:div w:id="1560941539">
                                                                                              <w:marLeft w:val="0"/>
                                                                                              <w:marRight w:val="0"/>
                                                                                              <w:marTop w:val="0"/>
                                                                                              <w:marBottom w:val="0"/>
                                                                                              <w:divBdr>
                                                                                                <w:top w:val="none" w:sz="0" w:space="0" w:color="auto"/>
                                                                                                <w:left w:val="none" w:sz="0" w:space="0" w:color="auto"/>
                                                                                                <w:bottom w:val="none" w:sz="0" w:space="0" w:color="auto"/>
                                                                                                <w:right w:val="none" w:sz="0" w:space="0" w:color="auto"/>
                                                                                              </w:divBdr>
                                                                                              <w:divsChild>
                                                                                                <w:div w:id="1641878618">
                                                                                                  <w:marLeft w:val="0"/>
                                                                                                  <w:marRight w:val="0"/>
                                                                                                  <w:marTop w:val="0"/>
                                                                                                  <w:marBottom w:val="0"/>
                                                                                                  <w:divBdr>
                                                                                                    <w:top w:val="none" w:sz="0" w:space="0" w:color="auto"/>
                                                                                                    <w:left w:val="none" w:sz="0" w:space="0" w:color="auto"/>
                                                                                                    <w:bottom w:val="none" w:sz="0" w:space="0" w:color="auto"/>
                                                                                                    <w:right w:val="none" w:sz="0" w:space="0" w:color="auto"/>
                                                                                                  </w:divBdr>
                                                                                                  <w:divsChild>
                                                                                                    <w:div w:id="992489344">
                                                                                                      <w:marLeft w:val="0"/>
                                                                                                      <w:marRight w:val="0"/>
                                                                                                      <w:marTop w:val="0"/>
                                                                                                      <w:marBottom w:val="0"/>
                                                                                                      <w:divBdr>
                                                                                                        <w:top w:val="none" w:sz="0" w:space="0" w:color="auto"/>
                                                                                                        <w:left w:val="none" w:sz="0" w:space="0" w:color="auto"/>
                                                                                                        <w:bottom w:val="none" w:sz="0" w:space="0" w:color="auto"/>
                                                                                                        <w:right w:val="none" w:sz="0" w:space="0" w:color="auto"/>
                                                                                                      </w:divBdr>
                                                                                                      <w:divsChild>
                                                                                                        <w:div w:id="761292635">
                                                                                                          <w:marLeft w:val="0"/>
                                                                                                          <w:marRight w:val="0"/>
                                                                                                          <w:marTop w:val="0"/>
                                                                                                          <w:marBottom w:val="0"/>
                                                                                                          <w:divBdr>
                                                                                                            <w:top w:val="none" w:sz="0" w:space="0" w:color="auto"/>
                                                                                                            <w:left w:val="none" w:sz="0" w:space="0" w:color="auto"/>
                                                                                                            <w:bottom w:val="none" w:sz="0" w:space="0" w:color="auto"/>
                                                                                                            <w:right w:val="none" w:sz="0" w:space="0" w:color="auto"/>
                                                                                                          </w:divBdr>
                                                                                                          <w:divsChild>
                                                                                                            <w:div w:id="1214191352">
                                                                                                              <w:marLeft w:val="0"/>
                                                                                                              <w:marRight w:val="0"/>
                                                                                                              <w:marTop w:val="0"/>
                                                                                                              <w:marBottom w:val="0"/>
                                                                                                              <w:divBdr>
                                                                                                                <w:top w:val="single" w:sz="2" w:space="2" w:color="D8D8D8"/>
                                                                                                                <w:left w:val="single" w:sz="2" w:space="0" w:color="D8D8D8"/>
                                                                                                                <w:bottom w:val="single" w:sz="2" w:space="2" w:color="D8D8D8"/>
                                                                                                                <w:right w:val="single" w:sz="2" w:space="0" w:color="D8D8D8"/>
                                                                                                              </w:divBdr>
                                                                                                              <w:divsChild>
                                                                                                                <w:div w:id="533692280">
                                                                                                                  <w:marLeft w:val="142"/>
                                                                                                                  <w:marRight w:val="142"/>
                                                                                                                  <w:marTop w:val="47"/>
                                                                                                                  <w:marBottom w:val="47"/>
                                                                                                                  <w:divBdr>
                                                                                                                    <w:top w:val="none" w:sz="0" w:space="0" w:color="auto"/>
                                                                                                                    <w:left w:val="none" w:sz="0" w:space="0" w:color="auto"/>
                                                                                                                    <w:bottom w:val="none" w:sz="0" w:space="0" w:color="auto"/>
                                                                                                                    <w:right w:val="none" w:sz="0" w:space="0" w:color="auto"/>
                                                                                                                  </w:divBdr>
                                                                                                                  <w:divsChild>
                                                                                                                    <w:div w:id="1175994580">
                                                                                                                      <w:marLeft w:val="0"/>
                                                                                                                      <w:marRight w:val="0"/>
                                                                                                                      <w:marTop w:val="0"/>
                                                                                                                      <w:marBottom w:val="0"/>
                                                                                                                      <w:divBdr>
                                                                                                                        <w:top w:val="none" w:sz="0" w:space="0" w:color="auto"/>
                                                                                                                        <w:left w:val="none" w:sz="0" w:space="0" w:color="auto"/>
                                                                                                                        <w:bottom w:val="none" w:sz="0" w:space="0" w:color="auto"/>
                                                                                                                        <w:right w:val="none" w:sz="0" w:space="0" w:color="auto"/>
                                                                                                                      </w:divBdr>
                                                                                                                      <w:divsChild>
                                                                                                                        <w:div w:id="140398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456388">
      <w:bodyDiv w:val="1"/>
      <w:marLeft w:val="0"/>
      <w:marRight w:val="0"/>
      <w:marTop w:val="0"/>
      <w:marBottom w:val="0"/>
      <w:divBdr>
        <w:top w:val="none" w:sz="0" w:space="0" w:color="auto"/>
        <w:left w:val="none" w:sz="0" w:space="0" w:color="auto"/>
        <w:bottom w:val="none" w:sz="0" w:space="0" w:color="auto"/>
        <w:right w:val="none" w:sz="0" w:space="0" w:color="auto"/>
      </w:divBdr>
    </w:div>
    <w:div w:id="360669534">
      <w:bodyDiv w:val="1"/>
      <w:marLeft w:val="0"/>
      <w:marRight w:val="0"/>
      <w:marTop w:val="0"/>
      <w:marBottom w:val="0"/>
      <w:divBdr>
        <w:top w:val="none" w:sz="0" w:space="0" w:color="auto"/>
        <w:left w:val="none" w:sz="0" w:space="0" w:color="auto"/>
        <w:bottom w:val="none" w:sz="0" w:space="0" w:color="auto"/>
        <w:right w:val="none" w:sz="0" w:space="0" w:color="auto"/>
      </w:divBdr>
    </w:div>
    <w:div w:id="368728316">
      <w:bodyDiv w:val="1"/>
      <w:marLeft w:val="0"/>
      <w:marRight w:val="0"/>
      <w:marTop w:val="0"/>
      <w:marBottom w:val="0"/>
      <w:divBdr>
        <w:top w:val="none" w:sz="0" w:space="0" w:color="auto"/>
        <w:left w:val="none" w:sz="0" w:space="0" w:color="auto"/>
        <w:bottom w:val="none" w:sz="0" w:space="0" w:color="auto"/>
        <w:right w:val="none" w:sz="0" w:space="0" w:color="auto"/>
      </w:divBdr>
    </w:div>
    <w:div w:id="376392076">
      <w:bodyDiv w:val="1"/>
      <w:marLeft w:val="0"/>
      <w:marRight w:val="0"/>
      <w:marTop w:val="0"/>
      <w:marBottom w:val="0"/>
      <w:divBdr>
        <w:top w:val="none" w:sz="0" w:space="0" w:color="auto"/>
        <w:left w:val="none" w:sz="0" w:space="0" w:color="auto"/>
        <w:bottom w:val="none" w:sz="0" w:space="0" w:color="auto"/>
        <w:right w:val="none" w:sz="0" w:space="0" w:color="auto"/>
      </w:divBdr>
    </w:div>
    <w:div w:id="377558848">
      <w:bodyDiv w:val="1"/>
      <w:marLeft w:val="0"/>
      <w:marRight w:val="0"/>
      <w:marTop w:val="0"/>
      <w:marBottom w:val="0"/>
      <w:divBdr>
        <w:top w:val="none" w:sz="0" w:space="0" w:color="auto"/>
        <w:left w:val="none" w:sz="0" w:space="0" w:color="auto"/>
        <w:bottom w:val="none" w:sz="0" w:space="0" w:color="auto"/>
        <w:right w:val="none" w:sz="0" w:space="0" w:color="auto"/>
      </w:divBdr>
    </w:div>
    <w:div w:id="396126655">
      <w:bodyDiv w:val="1"/>
      <w:marLeft w:val="0"/>
      <w:marRight w:val="0"/>
      <w:marTop w:val="0"/>
      <w:marBottom w:val="0"/>
      <w:divBdr>
        <w:top w:val="none" w:sz="0" w:space="0" w:color="auto"/>
        <w:left w:val="none" w:sz="0" w:space="0" w:color="auto"/>
        <w:bottom w:val="none" w:sz="0" w:space="0" w:color="auto"/>
        <w:right w:val="none" w:sz="0" w:space="0" w:color="auto"/>
      </w:divBdr>
    </w:div>
    <w:div w:id="399132775">
      <w:bodyDiv w:val="1"/>
      <w:marLeft w:val="0"/>
      <w:marRight w:val="0"/>
      <w:marTop w:val="0"/>
      <w:marBottom w:val="0"/>
      <w:divBdr>
        <w:top w:val="none" w:sz="0" w:space="0" w:color="auto"/>
        <w:left w:val="none" w:sz="0" w:space="0" w:color="auto"/>
        <w:bottom w:val="none" w:sz="0" w:space="0" w:color="auto"/>
        <w:right w:val="none" w:sz="0" w:space="0" w:color="auto"/>
      </w:divBdr>
    </w:div>
    <w:div w:id="399449050">
      <w:bodyDiv w:val="1"/>
      <w:marLeft w:val="0"/>
      <w:marRight w:val="0"/>
      <w:marTop w:val="0"/>
      <w:marBottom w:val="0"/>
      <w:divBdr>
        <w:top w:val="none" w:sz="0" w:space="0" w:color="auto"/>
        <w:left w:val="none" w:sz="0" w:space="0" w:color="auto"/>
        <w:bottom w:val="none" w:sz="0" w:space="0" w:color="auto"/>
        <w:right w:val="none" w:sz="0" w:space="0" w:color="auto"/>
      </w:divBdr>
    </w:div>
    <w:div w:id="417749769">
      <w:bodyDiv w:val="1"/>
      <w:marLeft w:val="0"/>
      <w:marRight w:val="0"/>
      <w:marTop w:val="0"/>
      <w:marBottom w:val="0"/>
      <w:divBdr>
        <w:top w:val="none" w:sz="0" w:space="0" w:color="auto"/>
        <w:left w:val="none" w:sz="0" w:space="0" w:color="auto"/>
        <w:bottom w:val="none" w:sz="0" w:space="0" w:color="auto"/>
        <w:right w:val="none" w:sz="0" w:space="0" w:color="auto"/>
      </w:divBdr>
    </w:div>
    <w:div w:id="422649996">
      <w:bodyDiv w:val="1"/>
      <w:marLeft w:val="0"/>
      <w:marRight w:val="0"/>
      <w:marTop w:val="0"/>
      <w:marBottom w:val="0"/>
      <w:divBdr>
        <w:top w:val="none" w:sz="0" w:space="0" w:color="auto"/>
        <w:left w:val="none" w:sz="0" w:space="0" w:color="auto"/>
        <w:bottom w:val="none" w:sz="0" w:space="0" w:color="auto"/>
        <w:right w:val="none" w:sz="0" w:space="0" w:color="auto"/>
      </w:divBdr>
      <w:divsChild>
        <w:div w:id="1620070816">
          <w:marLeft w:val="0"/>
          <w:marRight w:val="0"/>
          <w:marTop w:val="0"/>
          <w:marBottom w:val="0"/>
          <w:divBdr>
            <w:top w:val="none" w:sz="0" w:space="0" w:color="auto"/>
            <w:left w:val="none" w:sz="0" w:space="0" w:color="auto"/>
            <w:bottom w:val="none" w:sz="0" w:space="0" w:color="auto"/>
            <w:right w:val="none" w:sz="0" w:space="0" w:color="auto"/>
          </w:divBdr>
          <w:divsChild>
            <w:div w:id="1552418021">
              <w:marLeft w:val="0"/>
              <w:marRight w:val="0"/>
              <w:marTop w:val="0"/>
              <w:marBottom w:val="0"/>
              <w:divBdr>
                <w:top w:val="none" w:sz="0" w:space="0" w:color="auto"/>
                <w:left w:val="none" w:sz="0" w:space="0" w:color="auto"/>
                <w:bottom w:val="none" w:sz="0" w:space="0" w:color="auto"/>
                <w:right w:val="none" w:sz="0" w:space="0" w:color="auto"/>
              </w:divBdr>
              <w:divsChild>
                <w:div w:id="51165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547680">
      <w:bodyDiv w:val="1"/>
      <w:marLeft w:val="0"/>
      <w:marRight w:val="0"/>
      <w:marTop w:val="0"/>
      <w:marBottom w:val="0"/>
      <w:divBdr>
        <w:top w:val="none" w:sz="0" w:space="0" w:color="auto"/>
        <w:left w:val="none" w:sz="0" w:space="0" w:color="auto"/>
        <w:bottom w:val="none" w:sz="0" w:space="0" w:color="auto"/>
        <w:right w:val="none" w:sz="0" w:space="0" w:color="auto"/>
      </w:divBdr>
    </w:div>
    <w:div w:id="437068335">
      <w:bodyDiv w:val="1"/>
      <w:marLeft w:val="0"/>
      <w:marRight w:val="0"/>
      <w:marTop w:val="0"/>
      <w:marBottom w:val="0"/>
      <w:divBdr>
        <w:top w:val="none" w:sz="0" w:space="0" w:color="auto"/>
        <w:left w:val="none" w:sz="0" w:space="0" w:color="auto"/>
        <w:bottom w:val="none" w:sz="0" w:space="0" w:color="auto"/>
        <w:right w:val="none" w:sz="0" w:space="0" w:color="auto"/>
      </w:divBdr>
    </w:div>
    <w:div w:id="450323408">
      <w:bodyDiv w:val="1"/>
      <w:marLeft w:val="0"/>
      <w:marRight w:val="0"/>
      <w:marTop w:val="0"/>
      <w:marBottom w:val="0"/>
      <w:divBdr>
        <w:top w:val="none" w:sz="0" w:space="0" w:color="auto"/>
        <w:left w:val="none" w:sz="0" w:space="0" w:color="auto"/>
        <w:bottom w:val="none" w:sz="0" w:space="0" w:color="auto"/>
        <w:right w:val="none" w:sz="0" w:space="0" w:color="auto"/>
      </w:divBdr>
    </w:div>
    <w:div w:id="451942752">
      <w:bodyDiv w:val="1"/>
      <w:marLeft w:val="0"/>
      <w:marRight w:val="0"/>
      <w:marTop w:val="0"/>
      <w:marBottom w:val="0"/>
      <w:divBdr>
        <w:top w:val="none" w:sz="0" w:space="0" w:color="auto"/>
        <w:left w:val="none" w:sz="0" w:space="0" w:color="auto"/>
        <w:bottom w:val="none" w:sz="0" w:space="0" w:color="auto"/>
        <w:right w:val="none" w:sz="0" w:space="0" w:color="auto"/>
      </w:divBdr>
    </w:div>
    <w:div w:id="457456660">
      <w:bodyDiv w:val="1"/>
      <w:marLeft w:val="0"/>
      <w:marRight w:val="0"/>
      <w:marTop w:val="0"/>
      <w:marBottom w:val="0"/>
      <w:divBdr>
        <w:top w:val="none" w:sz="0" w:space="0" w:color="auto"/>
        <w:left w:val="none" w:sz="0" w:space="0" w:color="auto"/>
        <w:bottom w:val="none" w:sz="0" w:space="0" w:color="auto"/>
        <w:right w:val="none" w:sz="0" w:space="0" w:color="auto"/>
      </w:divBdr>
    </w:div>
    <w:div w:id="508756643">
      <w:bodyDiv w:val="1"/>
      <w:marLeft w:val="0"/>
      <w:marRight w:val="0"/>
      <w:marTop w:val="0"/>
      <w:marBottom w:val="0"/>
      <w:divBdr>
        <w:top w:val="none" w:sz="0" w:space="0" w:color="auto"/>
        <w:left w:val="none" w:sz="0" w:space="0" w:color="auto"/>
        <w:bottom w:val="none" w:sz="0" w:space="0" w:color="auto"/>
        <w:right w:val="none" w:sz="0" w:space="0" w:color="auto"/>
      </w:divBdr>
    </w:div>
    <w:div w:id="510025058">
      <w:bodyDiv w:val="1"/>
      <w:marLeft w:val="0"/>
      <w:marRight w:val="0"/>
      <w:marTop w:val="0"/>
      <w:marBottom w:val="0"/>
      <w:divBdr>
        <w:top w:val="none" w:sz="0" w:space="0" w:color="auto"/>
        <w:left w:val="none" w:sz="0" w:space="0" w:color="auto"/>
        <w:bottom w:val="none" w:sz="0" w:space="0" w:color="auto"/>
        <w:right w:val="none" w:sz="0" w:space="0" w:color="auto"/>
      </w:divBdr>
    </w:div>
    <w:div w:id="521360133">
      <w:bodyDiv w:val="1"/>
      <w:marLeft w:val="0"/>
      <w:marRight w:val="0"/>
      <w:marTop w:val="0"/>
      <w:marBottom w:val="0"/>
      <w:divBdr>
        <w:top w:val="none" w:sz="0" w:space="0" w:color="auto"/>
        <w:left w:val="none" w:sz="0" w:space="0" w:color="auto"/>
        <w:bottom w:val="none" w:sz="0" w:space="0" w:color="auto"/>
        <w:right w:val="none" w:sz="0" w:space="0" w:color="auto"/>
      </w:divBdr>
    </w:div>
    <w:div w:id="533419546">
      <w:bodyDiv w:val="1"/>
      <w:marLeft w:val="0"/>
      <w:marRight w:val="0"/>
      <w:marTop w:val="0"/>
      <w:marBottom w:val="0"/>
      <w:divBdr>
        <w:top w:val="none" w:sz="0" w:space="0" w:color="auto"/>
        <w:left w:val="none" w:sz="0" w:space="0" w:color="auto"/>
        <w:bottom w:val="none" w:sz="0" w:space="0" w:color="auto"/>
        <w:right w:val="none" w:sz="0" w:space="0" w:color="auto"/>
      </w:divBdr>
    </w:div>
    <w:div w:id="563755966">
      <w:bodyDiv w:val="1"/>
      <w:marLeft w:val="0"/>
      <w:marRight w:val="0"/>
      <w:marTop w:val="0"/>
      <w:marBottom w:val="0"/>
      <w:divBdr>
        <w:top w:val="none" w:sz="0" w:space="0" w:color="auto"/>
        <w:left w:val="none" w:sz="0" w:space="0" w:color="auto"/>
        <w:bottom w:val="none" w:sz="0" w:space="0" w:color="auto"/>
        <w:right w:val="none" w:sz="0" w:space="0" w:color="auto"/>
      </w:divBdr>
    </w:div>
    <w:div w:id="583612904">
      <w:bodyDiv w:val="1"/>
      <w:marLeft w:val="0"/>
      <w:marRight w:val="0"/>
      <w:marTop w:val="0"/>
      <w:marBottom w:val="0"/>
      <w:divBdr>
        <w:top w:val="none" w:sz="0" w:space="0" w:color="auto"/>
        <w:left w:val="none" w:sz="0" w:space="0" w:color="auto"/>
        <w:bottom w:val="none" w:sz="0" w:space="0" w:color="auto"/>
        <w:right w:val="none" w:sz="0" w:space="0" w:color="auto"/>
      </w:divBdr>
    </w:div>
    <w:div w:id="599799682">
      <w:bodyDiv w:val="1"/>
      <w:marLeft w:val="0"/>
      <w:marRight w:val="0"/>
      <w:marTop w:val="0"/>
      <w:marBottom w:val="0"/>
      <w:divBdr>
        <w:top w:val="none" w:sz="0" w:space="0" w:color="auto"/>
        <w:left w:val="none" w:sz="0" w:space="0" w:color="auto"/>
        <w:bottom w:val="none" w:sz="0" w:space="0" w:color="auto"/>
        <w:right w:val="none" w:sz="0" w:space="0" w:color="auto"/>
      </w:divBdr>
    </w:div>
    <w:div w:id="602570464">
      <w:bodyDiv w:val="1"/>
      <w:marLeft w:val="0"/>
      <w:marRight w:val="0"/>
      <w:marTop w:val="0"/>
      <w:marBottom w:val="0"/>
      <w:divBdr>
        <w:top w:val="none" w:sz="0" w:space="0" w:color="auto"/>
        <w:left w:val="none" w:sz="0" w:space="0" w:color="auto"/>
        <w:bottom w:val="none" w:sz="0" w:space="0" w:color="auto"/>
        <w:right w:val="none" w:sz="0" w:space="0" w:color="auto"/>
      </w:divBdr>
      <w:divsChild>
        <w:div w:id="1084104383">
          <w:marLeft w:val="0"/>
          <w:marRight w:val="0"/>
          <w:marTop w:val="0"/>
          <w:marBottom w:val="0"/>
          <w:divBdr>
            <w:top w:val="none" w:sz="0" w:space="0" w:color="auto"/>
            <w:left w:val="none" w:sz="0" w:space="0" w:color="auto"/>
            <w:bottom w:val="none" w:sz="0" w:space="0" w:color="auto"/>
            <w:right w:val="none" w:sz="0" w:space="0" w:color="auto"/>
          </w:divBdr>
          <w:divsChild>
            <w:div w:id="1320429566">
              <w:marLeft w:val="0"/>
              <w:marRight w:val="0"/>
              <w:marTop w:val="0"/>
              <w:marBottom w:val="0"/>
              <w:divBdr>
                <w:top w:val="none" w:sz="0" w:space="0" w:color="auto"/>
                <w:left w:val="none" w:sz="0" w:space="0" w:color="auto"/>
                <w:bottom w:val="none" w:sz="0" w:space="0" w:color="auto"/>
                <w:right w:val="none" w:sz="0" w:space="0" w:color="auto"/>
              </w:divBdr>
              <w:divsChild>
                <w:div w:id="61907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100214">
      <w:bodyDiv w:val="1"/>
      <w:marLeft w:val="0"/>
      <w:marRight w:val="0"/>
      <w:marTop w:val="0"/>
      <w:marBottom w:val="0"/>
      <w:divBdr>
        <w:top w:val="none" w:sz="0" w:space="0" w:color="auto"/>
        <w:left w:val="none" w:sz="0" w:space="0" w:color="auto"/>
        <w:bottom w:val="none" w:sz="0" w:space="0" w:color="auto"/>
        <w:right w:val="none" w:sz="0" w:space="0" w:color="auto"/>
      </w:divBdr>
    </w:div>
    <w:div w:id="616985869">
      <w:bodyDiv w:val="1"/>
      <w:marLeft w:val="0"/>
      <w:marRight w:val="0"/>
      <w:marTop w:val="0"/>
      <w:marBottom w:val="0"/>
      <w:divBdr>
        <w:top w:val="none" w:sz="0" w:space="0" w:color="auto"/>
        <w:left w:val="none" w:sz="0" w:space="0" w:color="auto"/>
        <w:bottom w:val="none" w:sz="0" w:space="0" w:color="auto"/>
        <w:right w:val="none" w:sz="0" w:space="0" w:color="auto"/>
      </w:divBdr>
    </w:div>
    <w:div w:id="639117183">
      <w:bodyDiv w:val="1"/>
      <w:marLeft w:val="0"/>
      <w:marRight w:val="0"/>
      <w:marTop w:val="0"/>
      <w:marBottom w:val="0"/>
      <w:divBdr>
        <w:top w:val="none" w:sz="0" w:space="0" w:color="auto"/>
        <w:left w:val="none" w:sz="0" w:space="0" w:color="auto"/>
        <w:bottom w:val="none" w:sz="0" w:space="0" w:color="auto"/>
        <w:right w:val="none" w:sz="0" w:space="0" w:color="auto"/>
      </w:divBdr>
    </w:div>
    <w:div w:id="654649207">
      <w:bodyDiv w:val="1"/>
      <w:marLeft w:val="0"/>
      <w:marRight w:val="0"/>
      <w:marTop w:val="0"/>
      <w:marBottom w:val="0"/>
      <w:divBdr>
        <w:top w:val="none" w:sz="0" w:space="0" w:color="auto"/>
        <w:left w:val="none" w:sz="0" w:space="0" w:color="auto"/>
        <w:bottom w:val="none" w:sz="0" w:space="0" w:color="auto"/>
        <w:right w:val="none" w:sz="0" w:space="0" w:color="auto"/>
      </w:divBdr>
    </w:div>
    <w:div w:id="661156835">
      <w:bodyDiv w:val="1"/>
      <w:marLeft w:val="0"/>
      <w:marRight w:val="0"/>
      <w:marTop w:val="0"/>
      <w:marBottom w:val="0"/>
      <w:divBdr>
        <w:top w:val="none" w:sz="0" w:space="0" w:color="auto"/>
        <w:left w:val="none" w:sz="0" w:space="0" w:color="auto"/>
        <w:bottom w:val="none" w:sz="0" w:space="0" w:color="auto"/>
        <w:right w:val="none" w:sz="0" w:space="0" w:color="auto"/>
      </w:divBdr>
      <w:divsChild>
        <w:div w:id="2072381001">
          <w:marLeft w:val="0"/>
          <w:marRight w:val="0"/>
          <w:marTop w:val="0"/>
          <w:marBottom w:val="0"/>
          <w:divBdr>
            <w:top w:val="none" w:sz="0" w:space="0" w:color="auto"/>
            <w:left w:val="none" w:sz="0" w:space="0" w:color="auto"/>
            <w:bottom w:val="none" w:sz="0" w:space="0" w:color="auto"/>
            <w:right w:val="none" w:sz="0" w:space="0" w:color="auto"/>
          </w:divBdr>
          <w:divsChild>
            <w:div w:id="195882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196489">
      <w:bodyDiv w:val="1"/>
      <w:marLeft w:val="0"/>
      <w:marRight w:val="0"/>
      <w:marTop w:val="0"/>
      <w:marBottom w:val="0"/>
      <w:divBdr>
        <w:top w:val="none" w:sz="0" w:space="0" w:color="auto"/>
        <w:left w:val="none" w:sz="0" w:space="0" w:color="auto"/>
        <w:bottom w:val="none" w:sz="0" w:space="0" w:color="auto"/>
        <w:right w:val="none" w:sz="0" w:space="0" w:color="auto"/>
      </w:divBdr>
      <w:divsChild>
        <w:div w:id="209612508">
          <w:marLeft w:val="0"/>
          <w:marRight w:val="0"/>
          <w:marTop w:val="0"/>
          <w:marBottom w:val="0"/>
          <w:divBdr>
            <w:top w:val="none" w:sz="0" w:space="0" w:color="auto"/>
            <w:left w:val="none" w:sz="0" w:space="0" w:color="auto"/>
            <w:bottom w:val="none" w:sz="0" w:space="0" w:color="auto"/>
            <w:right w:val="none" w:sz="0" w:space="0" w:color="auto"/>
          </w:divBdr>
          <w:divsChild>
            <w:div w:id="271085346">
              <w:marLeft w:val="0"/>
              <w:marRight w:val="0"/>
              <w:marTop w:val="0"/>
              <w:marBottom w:val="0"/>
              <w:divBdr>
                <w:top w:val="none" w:sz="0" w:space="0" w:color="auto"/>
                <w:left w:val="none" w:sz="0" w:space="0" w:color="auto"/>
                <w:bottom w:val="none" w:sz="0" w:space="0" w:color="auto"/>
                <w:right w:val="none" w:sz="0" w:space="0" w:color="auto"/>
              </w:divBdr>
              <w:divsChild>
                <w:div w:id="109296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9688">
      <w:bodyDiv w:val="1"/>
      <w:marLeft w:val="0"/>
      <w:marRight w:val="0"/>
      <w:marTop w:val="0"/>
      <w:marBottom w:val="0"/>
      <w:divBdr>
        <w:top w:val="none" w:sz="0" w:space="0" w:color="auto"/>
        <w:left w:val="none" w:sz="0" w:space="0" w:color="auto"/>
        <w:bottom w:val="none" w:sz="0" w:space="0" w:color="auto"/>
        <w:right w:val="none" w:sz="0" w:space="0" w:color="auto"/>
      </w:divBdr>
      <w:divsChild>
        <w:div w:id="741803736">
          <w:marLeft w:val="0"/>
          <w:marRight w:val="0"/>
          <w:marTop w:val="0"/>
          <w:marBottom w:val="0"/>
          <w:divBdr>
            <w:top w:val="none" w:sz="0" w:space="0" w:color="auto"/>
            <w:left w:val="none" w:sz="0" w:space="0" w:color="auto"/>
            <w:bottom w:val="none" w:sz="0" w:space="0" w:color="auto"/>
            <w:right w:val="none" w:sz="0" w:space="0" w:color="auto"/>
          </w:divBdr>
          <w:divsChild>
            <w:div w:id="766541163">
              <w:marLeft w:val="0"/>
              <w:marRight w:val="0"/>
              <w:marTop w:val="0"/>
              <w:marBottom w:val="0"/>
              <w:divBdr>
                <w:top w:val="none" w:sz="0" w:space="0" w:color="auto"/>
                <w:left w:val="none" w:sz="0" w:space="0" w:color="auto"/>
                <w:bottom w:val="none" w:sz="0" w:space="0" w:color="auto"/>
                <w:right w:val="none" w:sz="0" w:space="0" w:color="auto"/>
              </w:divBdr>
              <w:divsChild>
                <w:div w:id="62963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465803">
      <w:bodyDiv w:val="1"/>
      <w:marLeft w:val="0"/>
      <w:marRight w:val="0"/>
      <w:marTop w:val="0"/>
      <w:marBottom w:val="0"/>
      <w:divBdr>
        <w:top w:val="none" w:sz="0" w:space="0" w:color="auto"/>
        <w:left w:val="none" w:sz="0" w:space="0" w:color="auto"/>
        <w:bottom w:val="none" w:sz="0" w:space="0" w:color="auto"/>
        <w:right w:val="none" w:sz="0" w:space="0" w:color="auto"/>
      </w:divBdr>
    </w:div>
    <w:div w:id="702751898">
      <w:bodyDiv w:val="1"/>
      <w:marLeft w:val="0"/>
      <w:marRight w:val="0"/>
      <w:marTop w:val="0"/>
      <w:marBottom w:val="0"/>
      <w:divBdr>
        <w:top w:val="none" w:sz="0" w:space="0" w:color="auto"/>
        <w:left w:val="none" w:sz="0" w:space="0" w:color="auto"/>
        <w:bottom w:val="none" w:sz="0" w:space="0" w:color="auto"/>
        <w:right w:val="none" w:sz="0" w:space="0" w:color="auto"/>
      </w:divBdr>
    </w:div>
    <w:div w:id="752775640">
      <w:bodyDiv w:val="1"/>
      <w:marLeft w:val="0"/>
      <w:marRight w:val="0"/>
      <w:marTop w:val="0"/>
      <w:marBottom w:val="0"/>
      <w:divBdr>
        <w:top w:val="none" w:sz="0" w:space="0" w:color="auto"/>
        <w:left w:val="none" w:sz="0" w:space="0" w:color="auto"/>
        <w:bottom w:val="none" w:sz="0" w:space="0" w:color="auto"/>
        <w:right w:val="none" w:sz="0" w:space="0" w:color="auto"/>
      </w:divBdr>
    </w:div>
    <w:div w:id="755982891">
      <w:bodyDiv w:val="1"/>
      <w:marLeft w:val="0"/>
      <w:marRight w:val="0"/>
      <w:marTop w:val="0"/>
      <w:marBottom w:val="0"/>
      <w:divBdr>
        <w:top w:val="none" w:sz="0" w:space="0" w:color="auto"/>
        <w:left w:val="none" w:sz="0" w:space="0" w:color="auto"/>
        <w:bottom w:val="none" w:sz="0" w:space="0" w:color="auto"/>
        <w:right w:val="none" w:sz="0" w:space="0" w:color="auto"/>
      </w:divBdr>
    </w:div>
    <w:div w:id="758060779">
      <w:bodyDiv w:val="1"/>
      <w:marLeft w:val="0"/>
      <w:marRight w:val="0"/>
      <w:marTop w:val="0"/>
      <w:marBottom w:val="0"/>
      <w:divBdr>
        <w:top w:val="none" w:sz="0" w:space="0" w:color="auto"/>
        <w:left w:val="none" w:sz="0" w:space="0" w:color="auto"/>
        <w:bottom w:val="none" w:sz="0" w:space="0" w:color="auto"/>
        <w:right w:val="none" w:sz="0" w:space="0" w:color="auto"/>
      </w:divBdr>
    </w:div>
    <w:div w:id="766122717">
      <w:bodyDiv w:val="1"/>
      <w:marLeft w:val="0"/>
      <w:marRight w:val="0"/>
      <w:marTop w:val="0"/>
      <w:marBottom w:val="0"/>
      <w:divBdr>
        <w:top w:val="none" w:sz="0" w:space="0" w:color="auto"/>
        <w:left w:val="none" w:sz="0" w:space="0" w:color="auto"/>
        <w:bottom w:val="none" w:sz="0" w:space="0" w:color="auto"/>
        <w:right w:val="none" w:sz="0" w:space="0" w:color="auto"/>
      </w:divBdr>
    </w:div>
    <w:div w:id="789084850">
      <w:bodyDiv w:val="1"/>
      <w:marLeft w:val="0"/>
      <w:marRight w:val="0"/>
      <w:marTop w:val="0"/>
      <w:marBottom w:val="0"/>
      <w:divBdr>
        <w:top w:val="none" w:sz="0" w:space="0" w:color="auto"/>
        <w:left w:val="none" w:sz="0" w:space="0" w:color="auto"/>
        <w:bottom w:val="none" w:sz="0" w:space="0" w:color="auto"/>
        <w:right w:val="none" w:sz="0" w:space="0" w:color="auto"/>
      </w:divBdr>
    </w:div>
    <w:div w:id="803624341">
      <w:bodyDiv w:val="1"/>
      <w:marLeft w:val="0"/>
      <w:marRight w:val="0"/>
      <w:marTop w:val="0"/>
      <w:marBottom w:val="0"/>
      <w:divBdr>
        <w:top w:val="none" w:sz="0" w:space="0" w:color="auto"/>
        <w:left w:val="none" w:sz="0" w:space="0" w:color="auto"/>
        <w:bottom w:val="none" w:sz="0" w:space="0" w:color="auto"/>
        <w:right w:val="none" w:sz="0" w:space="0" w:color="auto"/>
      </w:divBdr>
    </w:div>
    <w:div w:id="829757142">
      <w:bodyDiv w:val="1"/>
      <w:marLeft w:val="0"/>
      <w:marRight w:val="0"/>
      <w:marTop w:val="0"/>
      <w:marBottom w:val="0"/>
      <w:divBdr>
        <w:top w:val="none" w:sz="0" w:space="0" w:color="auto"/>
        <w:left w:val="none" w:sz="0" w:space="0" w:color="auto"/>
        <w:bottom w:val="none" w:sz="0" w:space="0" w:color="auto"/>
        <w:right w:val="none" w:sz="0" w:space="0" w:color="auto"/>
      </w:divBdr>
    </w:div>
    <w:div w:id="845554575">
      <w:bodyDiv w:val="1"/>
      <w:marLeft w:val="0"/>
      <w:marRight w:val="0"/>
      <w:marTop w:val="0"/>
      <w:marBottom w:val="0"/>
      <w:divBdr>
        <w:top w:val="none" w:sz="0" w:space="0" w:color="auto"/>
        <w:left w:val="none" w:sz="0" w:space="0" w:color="auto"/>
        <w:bottom w:val="none" w:sz="0" w:space="0" w:color="auto"/>
        <w:right w:val="none" w:sz="0" w:space="0" w:color="auto"/>
      </w:divBdr>
    </w:div>
    <w:div w:id="848522410">
      <w:bodyDiv w:val="1"/>
      <w:marLeft w:val="0"/>
      <w:marRight w:val="0"/>
      <w:marTop w:val="0"/>
      <w:marBottom w:val="0"/>
      <w:divBdr>
        <w:top w:val="none" w:sz="0" w:space="0" w:color="auto"/>
        <w:left w:val="none" w:sz="0" w:space="0" w:color="auto"/>
        <w:bottom w:val="none" w:sz="0" w:space="0" w:color="auto"/>
        <w:right w:val="none" w:sz="0" w:space="0" w:color="auto"/>
      </w:divBdr>
    </w:div>
    <w:div w:id="879826096">
      <w:bodyDiv w:val="1"/>
      <w:marLeft w:val="0"/>
      <w:marRight w:val="0"/>
      <w:marTop w:val="0"/>
      <w:marBottom w:val="0"/>
      <w:divBdr>
        <w:top w:val="none" w:sz="0" w:space="0" w:color="auto"/>
        <w:left w:val="none" w:sz="0" w:space="0" w:color="auto"/>
        <w:bottom w:val="none" w:sz="0" w:space="0" w:color="auto"/>
        <w:right w:val="none" w:sz="0" w:space="0" w:color="auto"/>
      </w:divBdr>
      <w:divsChild>
        <w:div w:id="396127011">
          <w:marLeft w:val="0"/>
          <w:marRight w:val="0"/>
          <w:marTop w:val="0"/>
          <w:marBottom w:val="0"/>
          <w:divBdr>
            <w:top w:val="none" w:sz="0" w:space="0" w:color="auto"/>
            <w:left w:val="none" w:sz="0" w:space="0" w:color="auto"/>
            <w:bottom w:val="none" w:sz="0" w:space="0" w:color="auto"/>
            <w:right w:val="none" w:sz="0" w:space="0" w:color="auto"/>
          </w:divBdr>
          <w:divsChild>
            <w:div w:id="855391620">
              <w:marLeft w:val="0"/>
              <w:marRight w:val="0"/>
              <w:marTop w:val="0"/>
              <w:marBottom w:val="0"/>
              <w:divBdr>
                <w:top w:val="none" w:sz="0" w:space="0" w:color="auto"/>
                <w:left w:val="none" w:sz="0" w:space="0" w:color="auto"/>
                <w:bottom w:val="none" w:sz="0" w:space="0" w:color="auto"/>
                <w:right w:val="none" w:sz="0" w:space="0" w:color="auto"/>
              </w:divBdr>
              <w:divsChild>
                <w:div w:id="1242447604">
                  <w:marLeft w:val="0"/>
                  <w:marRight w:val="0"/>
                  <w:marTop w:val="0"/>
                  <w:marBottom w:val="0"/>
                  <w:divBdr>
                    <w:top w:val="none" w:sz="0" w:space="0" w:color="auto"/>
                    <w:left w:val="none" w:sz="0" w:space="0" w:color="auto"/>
                    <w:bottom w:val="none" w:sz="0" w:space="0" w:color="auto"/>
                    <w:right w:val="none" w:sz="0" w:space="0" w:color="auto"/>
                  </w:divBdr>
                  <w:divsChild>
                    <w:div w:id="1529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023401">
      <w:bodyDiv w:val="1"/>
      <w:marLeft w:val="0"/>
      <w:marRight w:val="0"/>
      <w:marTop w:val="0"/>
      <w:marBottom w:val="0"/>
      <w:divBdr>
        <w:top w:val="none" w:sz="0" w:space="0" w:color="auto"/>
        <w:left w:val="none" w:sz="0" w:space="0" w:color="auto"/>
        <w:bottom w:val="none" w:sz="0" w:space="0" w:color="auto"/>
        <w:right w:val="none" w:sz="0" w:space="0" w:color="auto"/>
      </w:divBdr>
    </w:div>
    <w:div w:id="927925689">
      <w:bodyDiv w:val="1"/>
      <w:marLeft w:val="0"/>
      <w:marRight w:val="0"/>
      <w:marTop w:val="0"/>
      <w:marBottom w:val="0"/>
      <w:divBdr>
        <w:top w:val="none" w:sz="0" w:space="0" w:color="auto"/>
        <w:left w:val="none" w:sz="0" w:space="0" w:color="auto"/>
        <w:bottom w:val="none" w:sz="0" w:space="0" w:color="auto"/>
        <w:right w:val="none" w:sz="0" w:space="0" w:color="auto"/>
      </w:divBdr>
    </w:div>
    <w:div w:id="936867880">
      <w:bodyDiv w:val="1"/>
      <w:marLeft w:val="0"/>
      <w:marRight w:val="0"/>
      <w:marTop w:val="0"/>
      <w:marBottom w:val="0"/>
      <w:divBdr>
        <w:top w:val="none" w:sz="0" w:space="0" w:color="auto"/>
        <w:left w:val="none" w:sz="0" w:space="0" w:color="auto"/>
        <w:bottom w:val="none" w:sz="0" w:space="0" w:color="auto"/>
        <w:right w:val="none" w:sz="0" w:space="0" w:color="auto"/>
      </w:divBdr>
    </w:div>
    <w:div w:id="944191084">
      <w:bodyDiv w:val="1"/>
      <w:marLeft w:val="0"/>
      <w:marRight w:val="0"/>
      <w:marTop w:val="0"/>
      <w:marBottom w:val="0"/>
      <w:divBdr>
        <w:top w:val="none" w:sz="0" w:space="0" w:color="auto"/>
        <w:left w:val="none" w:sz="0" w:space="0" w:color="auto"/>
        <w:bottom w:val="none" w:sz="0" w:space="0" w:color="auto"/>
        <w:right w:val="none" w:sz="0" w:space="0" w:color="auto"/>
      </w:divBdr>
    </w:div>
    <w:div w:id="968782824">
      <w:bodyDiv w:val="1"/>
      <w:marLeft w:val="0"/>
      <w:marRight w:val="0"/>
      <w:marTop w:val="0"/>
      <w:marBottom w:val="0"/>
      <w:divBdr>
        <w:top w:val="none" w:sz="0" w:space="0" w:color="auto"/>
        <w:left w:val="none" w:sz="0" w:space="0" w:color="auto"/>
        <w:bottom w:val="none" w:sz="0" w:space="0" w:color="auto"/>
        <w:right w:val="none" w:sz="0" w:space="0" w:color="auto"/>
      </w:divBdr>
    </w:div>
    <w:div w:id="969748420">
      <w:bodyDiv w:val="1"/>
      <w:marLeft w:val="0"/>
      <w:marRight w:val="0"/>
      <w:marTop w:val="0"/>
      <w:marBottom w:val="0"/>
      <w:divBdr>
        <w:top w:val="none" w:sz="0" w:space="0" w:color="auto"/>
        <w:left w:val="none" w:sz="0" w:space="0" w:color="auto"/>
        <w:bottom w:val="none" w:sz="0" w:space="0" w:color="auto"/>
        <w:right w:val="none" w:sz="0" w:space="0" w:color="auto"/>
      </w:divBdr>
      <w:divsChild>
        <w:div w:id="392578661">
          <w:marLeft w:val="0"/>
          <w:marRight w:val="0"/>
          <w:marTop w:val="0"/>
          <w:marBottom w:val="0"/>
          <w:divBdr>
            <w:top w:val="none" w:sz="0" w:space="0" w:color="auto"/>
            <w:left w:val="none" w:sz="0" w:space="0" w:color="auto"/>
            <w:bottom w:val="none" w:sz="0" w:space="0" w:color="auto"/>
            <w:right w:val="none" w:sz="0" w:space="0" w:color="auto"/>
          </w:divBdr>
          <w:divsChild>
            <w:div w:id="1300646471">
              <w:marLeft w:val="0"/>
              <w:marRight w:val="0"/>
              <w:marTop w:val="0"/>
              <w:marBottom w:val="0"/>
              <w:divBdr>
                <w:top w:val="none" w:sz="0" w:space="0" w:color="auto"/>
                <w:left w:val="none" w:sz="0" w:space="0" w:color="auto"/>
                <w:bottom w:val="none" w:sz="0" w:space="0" w:color="auto"/>
                <w:right w:val="none" w:sz="0" w:space="0" w:color="auto"/>
              </w:divBdr>
              <w:divsChild>
                <w:div w:id="1727874298">
                  <w:marLeft w:val="0"/>
                  <w:marRight w:val="0"/>
                  <w:marTop w:val="0"/>
                  <w:marBottom w:val="0"/>
                  <w:divBdr>
                    <w:top w:val="none" w:sz="0" w:space="0" w:color="auto"/>
                    <w:left w:val="none" w:sz="0" w:space="0" w:color="auto"/>
                    <w:bottom w:val="none" w:sz="0" w:space="0" w:color="auto"/>
                    <w:right w:val="none" w:sz="0" w:space="0" w:color="auto"/>
                  </w:divBdr>
                  <w:divsChild>
                    <w:div w:id="12466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5937720">
      <w:bodyDiv w:val="1"/>
      <w:marLeft w:val="0"/>
      <w:marRight w:val="0"/>
      <w:marTop w:val="0"/>
      <w:marBottom w:val="0"/>
      <w:divBdr>
        <w:top w:val="none" w:sz="0" w:space="0" w:color="auto"/>
        <w:left w:val="none" w:sz="0" w:space="0" w:color="auto"/>
        <w:bottom w:val="none" w:sz="0" w:space="0" w:color="auto"/>
        <w:right w:val="none" w:sz="0" w:space="0" w:color="auto"/>
      </w:divBdr>
      <w:divsChild>
        <w:div w:id="392120510">
          <w:marLeft w:val="0"/>
          <w:marRight w:val="0"/>
          <w:marTop w:val="0"/>
          <w:marBottom w:val="0"/>
          <w:divBdr>
            <w:top w:val="none" w:sz="0" w:space="0" w:color="auto"/>
            <w:left w:val="none" w:sz="0" w:space="0" w:color="auto"/>
            <w:bottom w:val="none" w:sz="0" w:space="0" w:color="auto"/>
            <w:right w:val="none" w:sz="0" w:space="0" w:color="auto"/>
          </w:divBdr>
          <w:divsChild>
            <w:div w:id="1549293761">
              <w:marLeft w:val="0"/>
              <w:marRight w:val="0"/>
              <w:marTop w:val="0"/>
              <w:marBottom w:val="0"/>
              <w:divBdr>
                <w:top w:val="none" w:sz="0" w:space="0" w:color="auto"/>
                <w:left w:val="none" w:sz="0" w:space="0" w:color="auto"/>
                <w:bottom w:val="none" w:sz="0" w:space="0" w:color="auto"/>
                <w:right w:val="none" w:sz="0" w:space="0" w:color="auto"/>
              </w:divBdr>
              <w:divsChild>
                <w:div w:id="15506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102602">
      <w:bodyDiv w:val="1"/>
      <w:marLeft w:val="0"/>
      <w:marRight w:val="0"/>
      <w:marTop w:val="0"/>
      <w:marBottom w:val="0"/>
      <w:divBdr>
        <w:top w:val="none" w:sz="0" w:space="0" w:color="auto"/>
        <w:left w:val="none" w:sz="0" w:space="0" w:color="auto"/>
        <w:bottom w:val="none" w:sz="0" w:space="0" w:color="auto"/>
        <w:right w:val="none" w:sz="0" w:space="0" w:color="auto"/>
      </w:divBdr>
    </w:div>
    <w:div w:id="1016807404">
      <w:bodyDiv w:val="1"/>
      <w:marLeft w:val="0"/>
      <w:marRight w:val="0"/>
      <w:marTop w:val="0"/>
      <w:marBottom w:val="0"/>
      <w:divBdr>
        <w:top w:val="none" w:sz="0" w:space="0" w:color="auto"/>
        <w:left w:val="none" w:sz="0" w:space="0" w:color="auto"/>
        <w:bottom w:val="none" w:sz="0" w:space="0" w:color="auto"/>
        <w:right w:val="none" w:sz="0" w:space="0" w:color="auto"/>
      </w:divBdr>
    </w:div>
    <w:div w:id="1035159266">
      <w:bodyDiv w:val="1"/>
      <w:marLeft w:val="0"/>
      <w:marRight w:val="0"/>
      <w:marTop w:val="0"/>
      <w:marBottom w:val="0"/>
      <w:divBdr>
        <w:top w:val="none" w:sz="0" w:space="0" w:color="auto"/>
        <w:left w:val="none" w:sz="0" w:space="0" w:color="auto"/>
        <w:bottom w:val="none" w:sz="0" w:space="0" w:color="auto"/>
        <w:right w:val="none" w:sz="0" w:space="0" w:color="auto"/>
      </w:divBdr>
    </w:div>
    <w:div w:id="1037390604">
      <w:bodyDiv w:val="1"/>
      <w:marLeft w:val="0"/>
      <w:marRight w:val="0"/>
      <w:marTop w:val="0"/>
      <w:marBottom w:val="0"/>
      <w:divBdr>
        <w:top w:val="none" w:sz="0" w:space="0" w:color="auto"/>
        <w:left w:val="none" w:sz="0" w:space="0" w:color="auto"/>
        <w:bottom w:val="none" w:sz="0" w:space="0" w:color="auto"/>
        <w:right w:val="none" w:sz="0" w:space="0" w:color="auto"/>
      </w:divBdr>
      <w:divsChild>
        <w:div w:id="72511054">
          <w:marLeft w:val="0"/>
          <w:marRight w:val="0"/>
          <w:marTop w:val="0"/>
          <w:marBottom w:val="0"/>
          <w:divBdr>
            <w:top w:val="none" w:sz="0" w:space="0" w:color="auto"/>
            <w:left w:val="none" w:sz="0" w:space="0" w:color="auto"/>
            <w:bottom w:val="none" w:sz="0" w:space="0" w:color="auto"/>
            <w:right w:val="none" w:sz="0" w:space="0" w:color="auto"/>
          </w:divBdr>
          <w:divsChild>
            <w:div w:id="1666742224">
              <w:marLeft w:val="0"/>
              <w:marRight w:val="0"/>
              <w:marTop w:val="0"/>
              <w:marBottom w:val="0"/>
              <w:divBdr>
                <w:top w:val="none" w:sz="0" w:space="0" w:color="auto"/>
                <w:left w:val="none" w:sz="0" w:space="0" w:color="auto"/>
                <w:bottom w:val="none" w:sz="0" w:space="0" w:color="auto"/>
                <w:right w:val="none" w:sz="0" w:space="0" w:color="auto"/>
              </w:divBdr>
              <w:divsChild>
                <w:div w:id="5425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3707">
      <w:bodyDiv w:val="1"/>
      <w:marLeft w:val="0"/>
      <w:marRight w:val="0"/>
      <w:marTop w:val="0"/>
      <w:marBottom w:val="0"/>
      <w:divBdr>
        <w:top w:val="none" w:sz="0" w:space="0" w:color="auto"/>
        <w:left w:val="none" w:sz="0" w:space="0" w:color="auto"/>
        <w:bottom w:val="none" w:sz="0" w:space="0" w:color="auto"/>
        <w:right w:val="none" w:sz="0" w:space="0" w:color="auto"/>
      </w:divBdr>
    </w:div>
    <w:div w:id="1046444394">
      <w:bodyDiv w:val="1"/>
      <w:marLeft w:val="0"/>
      <w:marRight w:val="0"/>
      <w:marTop w:val="0"/>
      <w:marBottom w:val="0"/>
      <w:divBdr>
        <w:top w:val="none" w:sz="0" w:space="0" w:color="auto"/>
        <w:left w:val="none" w:sz="0" w:space="0" w:color="auto"/>
        <w:bottom w:val="none" w:sz="0" w:space="0" w:color="auto"/>
        <w:right w:val="none" w:sz="0" w:space="0" w:color="auto"/>
      </w:divBdr>
    </w:div>
    <w:div w:id="1080058765">
      <w:bodyDiv w:val="1"/>
      <w:marLeft w:val="0"/>
      <w:marRight w:val="0"/>
      <w:marTop w:val="0"/>
      <w:marBottom w:val="0"/>
      <w:divBdr>
        <w:top w:val="none" w:sz="0" w:space="0" w:color="auto"/>
        <w:left w:val="none" w:sz="0" w:space="0" w:color="auto"/>
        <w:bottom w:val="none" w:sz="0" w:space="0" w:color="auto"/>
        <w:right w:val="none" w:sz="0" w:space="0" w:color="auto"/>
      </w:divBdr>
    </w:div>
    <w:div w:id="1086001714">
      <w:bodyDiv w:val="1"/>
      <w:marLeft w:val="0"/>
      <w:marRight w:val="0"/>
      <w:marTop w:val="0"/>
      <w:marBottom w:val="0"/>
      <w:divBdr>
        <w:top w:val="none" w:sz="0" w:space="0" w:color="auto"/>
        <w:left w:val="none" w:sz="0" w:space="0" w:color="auto"/>
        <w:bottom w:val="none" w:sz="0" w:space="0" w:color="auto"/>
        <w:right w:val="none" w:sz="0" w:space="0" w:color="auto"/>
      </w:divBdr>
      <w:divsChild>
        <w:div w:id="723024629">
          <w:marLeft w:val="0"/>
          <w:marRight w:val="0"/>
          <w:marTop w:val="0"/>
          <w:marBottom w:val="0"/>
          <w:divBdr>
            <w:top w:val="none" w:sz="0" w:space="0" w:color="auto"/>
            <w:left w:val="none" w:sz="0" w:space="0" w:color="auto"/>
            <w:bottom w:val="none" w:sz="0" w:space="0" w:color="auto"/>
            <w:right w:val="none" w:sz="0" w:space="0" w:color="auto"/>
          </w:divBdr>
        </w:div>
      </w:divsChild>
    </w:div>
    <w:div w:id="1100492131">
      <w:bodyDiv w:val="1"/>
      <w:marLeft w:val="0"/>
      <w:marRight w:val="0"/>
      <w:marTop w:val="0"/>
      <w:marBottom w:val="0"/>
      <w:divBdr>
        <w:top w:val="none" w:sz="0" w:space="0" w:color="auto"/>
        <w:left w:val="none" w:sz="0" w:space="0" w:color="auto"/>
        <w:bottom w:val="none" w:sz="0" w:space="0" w:color="auto"/>
        <w:right w:val="none" w:sz="0" w:space="0" w:color="auto"/>
      </w:divBdr>
    </w:div>
    <w:div w:id="1107504774">
      <w:bodyDiv w:val="1"/>
      <w:marLeft w:val="0"/>
      <w:marRight w:val="0"/>
      <w:marTop w:val="0"/>
      <w:marBottom w:val="0"/>
      <w:divBdr>
        <w:top w:val="none" w:sz="0" w:space="0" w:color="auto"/>
        <w:left w:val="none" w:sz="0" w:space="0" w:color="auto"/>
        <w:bottom w:val="none" w:sz="0" w:space="0" w:color="auto"/>
        <w:right w:val="none" w:sz="0" w:space="0" w:color="auto"/>
      </w:divBdr>
    </w:div>
    <w:div w:id="1113138384">
      <w:bodyDiv w:val="1"/>
      <w:marLeft w:val="0"/>
      <w:marRight w:val="0"/>
      <w:marTop w:val="0"/>
      <w:marBottom w:val="0"/>
      <w:divBdr>
        <w:top w:val="none" w:sz="0" w:space="0" w:color="auto"/>
        <w:left w:val="none" w:sz="0" w:space="0" w:color="auto"/>
        <w:bottom w:val="none" w:sz="0" w:space="0" w:color="auto"/>
        <w:right w:val="none" w:sz="0" w:space="0" w:color="auto"/>
      </w:divBdr>
      <w:divsChild>
        <w:div w:id="190845178">
          <w:marLeft w:val="0"/>
          <w:marRight w:val="0"/>
          <w:marTop w:val="0"/>
          <w:marBottom w:val="0"/>
          <w:divBdr>
            <w:top w:val="none" w:sz="0" w:space="0" w:color="auto"/>
            <w:left w:val="none" w:sz="0" w:space="0" w:color="auto"/>
            <w:bottom w:val="none" w:sz="0" w:space="0" w:color="auto"/>
            <w:right w:val="none" w:sz="0" w:space="0" w:color="auto"/>
          </w:divBdr>
          <w:divsChild>
            <w:div w:id="827794551">
              <w:marLeft w:val="0"/>
              <w:marRight w:val="0"/>
              <w:marTop w:val="0"/>
              <w:marBottom w:val="0"/>
              <w:divBdr>
                <w:top w:val="none" w:sz="0" w:space="0" w:color="auto"/>
                <w:left w:val="none" w:sz="0" w:space="0" w:color="auto"/>
                <w:bottom w:val="none" w:sz="0" w:space="0" w:color="auto"/>
                <w:right w:val="none" w:sz="0" w:space="0" w:color="auto"/>
              </w:divBdr>
              <w:divsChild>
                <w:div w:id="163740355">
                  <w:marLeft w:val="0"/>
                  <w:marRight w:val="0"/>
                  <w:marTop w:val="0"/>
                  <w:marBottom w:val="0"/>
                  <w:divBdr>
                    <w:top w:val="none" w:sz="0" w:space="0" w:color="auto"/>
                    <w:left w:val="none" w:sz="0" w:space="0" w:color="auto"/>
                    <w:bottom w:val="none" w:sz="0" w:space="0" w:color="auto"/>
                    <w:right w:val="none" w:sz="0" w:space="0" w:color="auto"/>
                  </w:divBdr>
                  <w:divsChild>
                    <w:div w:id="214704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120467">
      <w:bodyDiv w:val="1"/>
      <w:marLeft w:val="0"/>
      <w:marRight w:val="0"/>
      <w:marTop w:val="0"/>
      <w:marBottom w:val="0"/>
      <w:divBdr>
        <w:top w:val="none" w:sz="0" w:space="0" w:color="auto"/>
        <w:left w:val="none" w:sz="0" w:space="0" w:color="auto"/>
        <w:bottom w:val="none" w:sz="0" w:space="0" w:color="auto"/>
        <w:right w:val="none" w:sz="0" w:space="0" w:color="auto"/>
      </w:divBdr>
    </w:div>
    <w:div w:id="1221525646">
      <w:bodyDiv w:val="1"/>
      <w:marLeft w:val="0"/>
      <w:marRight w:val="0"/>
      <w:marTop w:val="0"/>
      <w:marBottom w:val="0"/>
      <w:divBdr>
        <w:top w:val="none" w:sz="0" w:space="0" w:color="auto"/>
        <w:left w:val="none" w:sz="0" w:space="0" w:color="auto"/>
        <w:bottom w:val="none" w:sz="0" w:space="0" w:color="auto"/>
        <w:right w:val="none" w:sz="0" w:space="0" w:color="auto"/>
      </w:divBdr>
    </w:div>
    <w:div w:id="1239094321">
      <w:bodyDiv w:val="1"/>
      <w:marLeft w:val="0"/>
      <w:marRight w:val="0"/>
      <w:marTop w:val="0"/>
      <w:marBottom w:val="0"/>
      <w:divBdr>
        <w:top w:val="none" w:sz="0" w:space="0" w:color="auto"/>
        <w:left w:val="none" w:sz="0" w:space="0" w:color="auto"/>
        <w:bottom w:val="none" w:sz="0" w:space="0" w:color="auto"/>
        <w:right w:val="none" w:sz="0" w:space="0" w:color="auto"/>
      </w:divBdr>
    </w:div>
    <w:div w:id="1255896493">
      <w:bodyDiv w:val="1"/>
      <w:marLeft w:val="0"/>
      <w:marRight w:val="0"/>
      <w:marTop w:val="0"/>
      <w:marBottom w:val="0"/>
      <w:divBdr>
        <w:top w:val="none" w:sz="0" w:space="0" w:color="auto"/>
        <w:left w:val="none" w:sz="0" w:space="0" w:color="auto"/>
        <w:bottom w:val="none" w:sz="0" w:space="0" w:color="auto"/>
        <w:right w:val="none" w:sz="0" w:space="0" w:color="auto"/>
      </w:divBdr>
      <w:divsChild>
        <w:div w:id="82648752">
          <w:marLeft w:val="0"/>
          <w:marRight w:val="0"/>
          <w:marTop w:val="0"/>
          <w:marBottom w:val="0"/>
          <w:divBdr>
            <w:top w:val="none" w:sz="0" w:space="0" w:color="auto"/>
            <w:left w:val="none" w:sz="0" w:space="0" w:color="auto"/>
            <w:bottom w:val="none" w:sz="0" w:space="0" w:color="auto"/>
            <w:right w:val="none" w:sz="0" w:space="0" w:color="auto"/>
          </w:divBdr>
          <w:divsChild>
            <w:div w:id="1733962238">
              <w:marLeft w:val="0"/>
              <w:marRight w:val="0"/>
              <w:marTop w:val="0"/>
              <w:marBottom w:val="0"/>
              <w:divBdr>
                <w:top w:val="none" w:sz="0" w:space="0" w:color="auto"/>
                <w:left w:val="none" w:sz="0" w:space="0" w:color="auto"/>
                <w:bottom w:val="none" w:sz="0" w:space="0" w:color="auto"/>
                <w:right w:val="none" w:sz="0" w:space="0" w:color="auto"/>
              </w:divBdr>
              <w:divsChild>
                <w:div w:id="198056551">
                  <w:marLeft w:val="0"/>
                  <w:marRight w:val="0"/>
                  <w:marTop w:val="0"/>
                  <w:marBottom w:val="0"/>
                  <w:divBdr>
                    <w:top w:val="none" w:sz="0" w:space="0" w:color="auto"/>
                    <w:left w:val="none" w:sz="0" w:space="0" w:color="auto"/>
                    <w:bottom w:val="none" w:sz="0" w:space="0" w:color="auto"/>
                    <w:right w:val="none" w:sz="0" w:space="0" w:color="auto"/>
                  </w:divBdr>
                  <w:divsChild>
                    <w:div w:id="1036739488">
                      <w:marLeft w:val="0"/>
                      <w:marRight w:val="0"/>
                      <w:marTop w:val="0"/>
                      <w:marBottom w:val="0"/>
                      <w:divBdr>
                        <w:top w:val="none" w:sz="0" w:space="0" w:color="auto"/>
                        <w:left w:val="none" w:sz="0" w:space="0" w:color="auto"/>
                        <w:bottom w:val="none" w:sz="0" w:space="0" w:color="auto"/>
                        <w:right w:val="none" w:sz="0" w:space="0" w:color="auto"/>
                      </w:divBdr>
                      <w:divsChild>
                        <w:div w:id="689185519">
                          <w:marLeft w:val="0"/>
                          <w:marRight w:val="0"/>
                          <w:marTop w:val="0"/>
                          <w:marBottom w:val="0"/>
                          <w:divBdr>
                            <w:top w:val="none" w:sz="0" w:space="0" w:color="auto"/>
                            <w:left w:val="none" w:sz="0" w:space="0" w:color="auto"/>
                            <w:bottom w:val="none" w:sz="0" w:space="0" w:color="auto"/>
                            <w:right w:val="none" w:sz="0" w:space="0" w:color="auto"/>
                          </w:divBdr>
                          <w:divsChild>
                            <w:div w:id="2067103347">
                              <w:marLeft w:val="0"/>
                              <w:marRight w:val="0"/>
                              <w:marTop w:val="0"/>
                              <w:marBottom w:val="0"/>
                              <w:divBdr>
                                <w:top w:val="none" w:sz="0" w:space="0" w:color="auto"/>
                                <w:left w:val="none" w:sz="0" w:space="0" w:color="auto"/>
                                <w:bottom w:val="none" w:sz="0" w:space="0" w:color="auto"/>
                                <w:right w:val="none" w:sz="0" w:space="0" w:color="auto"/>
                              </w:divBdr>
                              <w:divsChild>
                                <w:div w:id="1677003613">
                                  <w:marLeft w:val="0"/>
                                  <w:marRight w:val="0"/>
                                  <w:marTop w:val="0"/>
                                  <w:marBottom w:val="0"/>
                                  <w:divBdr>
                                    <w:top w:val="none" w:sz="0" w:space="0" w:color="auto"/>
                                    <w:left w:val="none" w:sz="0" w:space="0" w:color="auto"/>
                                    <w:bottom w:val="none" w:sz="0" w:space="0" w:color="auto"/>
                                    <w:right w:val="none" w:sz="0" w:space="0" w:color="auto"/>
                                  </w:divBdr>
                                  <w:divsChild>
                                    <w:div w:id="317880114">
                                      <w:marLeft w:val="0"/>
                                      <w:marRight w:val="0"/>
                                      <w:marTop w:val="0"/>
                                      <w:marBottom w:val="0"/>
                                      <w:divBdr>
                                        <w:top w:val="none" w:sz="0" w:space="0" w:color="auto"/>
                                        <w:left w:val="none" w:sz="0" w:space="0" w:color="auto"/>
                                        <w:bottom w:val="none" w:sz="0" w:space="0" w:color="auto"/>
                                        <w:right w:val="none" w:sz="0" w:space="0" w:color="auto"/>
                                      </w:divBdr>
                                      <w:divsChild>
                                        <w:div w:id="19345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8100858">
      <w:bodyDiv w:val="1"/>
      <w:marLeft w:val="0"/>
      <w:marRight w:val="0"/>
      <w:marTop w:val="0"/>
      <w:marBottom w:val="0"/>
      <w:divBdr>
        <w:top w:val="none" w:sz="0" w:space="0" w:color="auto"/>
        <w:left w:val="none" w:sz="0" w:space="0" w:color="auto"/>
        <w:bottom w:val="none" w:sz="0" w:space="0" w:color="auto"/>
        <w:right w:val="none" w:sz="0" w:space="0" w:color="auto"/>
      </w:divBdr>
      <w:divsChild>
        <w:div w:id="25521238">
          <w:marLeft w:val="0"/>
          <w:marRight w:val="0"/>
          <w:marTop w:val="0"/>
          <w:marBottom w:val="0"/>
          <w:divBdr>
            <w:top w:val="none" w:sz="0" w:space="0" w:color="auto"/>
            <w:left w:val="none" w:sz="0" w:space="0" w:color="auto"/>
            <w:bottom w:val="none" w:sz="0" w:space="0" w:color="auto"/>
            <w:right w:val="none" w:sz="0" w:space="0" w:color="auto"/>
          </w:divBdr>
          <w:divsChild>
            <w:div w:id="768280513">
              <w:marLeft w:val="0"/>
              <w:marRight w:val="0"/>
              <w:marTop w:val="0"/>
              <w:marBottom w:val="0"/>
              <w:divBdr>
                <w:top w:val="none" w:sz="0" w:space="0" w:color="auto"/>
                <w:left w:val="none" w:sz="0" w:space="0" w:color="auto"/>
                <w:bottom w:val="none" w:sz="0" w:space="0" w:color="auto"/>
                <w:right w:val="none" w:sz="0" w:space="0" w:color="auto"/>
              </w:divBdr>
              <w:divsChild>
                <w:div w:id="1370256790">
                  <w:marLeft w:val="0"/>
                  <w:marRight w:val="0"/>
                  <w:marTop w:val="0"/>
                  <w:marBottom w:val="0"/>
                  <w:divBdr>
                    <w:top w:val="none" w:sz="0" w:space="0" w:color="auto"/>
                    <w:left w:val="none" w:sz="0" w:space="0" w:color="auto"/>
                    <w:bottom w:val="none" w:sz="0" w:space="0" w:color="auto"/>
                    <w:right w:val="none" w:sz="0" w:space="0" w:color="auto"/>
                  </w:divBdr>
                  <w:divsChild>
                    <w:div w:id="3478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813209">
      <w:bodyDiv w:val="1"/>
      <w:marLeft w:val="0"/>
      <w:marRight w:val="0"/>
      <w:marTop w:val="0"/>
      <w:marBottom w:val="0"/>
      <w:divBdr>
        <w:top w:val="none" w:sz="0" w:space="0" w:color="auto"/>
        <w:left w:val="none" w:sz="0" w:space="0" w:color="auto"/>
        <w:bottom w:val="none" w:sz="0" w:space="0" w:color="auto"/>
        <w:right w:val="none" w:sz="0" w:space="0" w:color="auto"/>
      </w:divBdr>
    </w:div>
    <w:div w:id="1279070052">
      <w:bodyDiv w:val="1"/>
      <w:marLeft w:val="0"/>
      <w:marRight w:val="0"/>
      <w:marTop w:val="0"/>
      <w:marBottom w:val="0"/>
      <w:divBdr>
        <w:top w:val="none" w:sz="0" w:space="0" w:color="auto"/>
        <w:left w:val="none" w:sz="0" w:space="0" w:color="auto"/>
        <w:bottom w:val="none" w:sz="0" w:space="0" w:color="auto"/>
        <w:right w:val="none" w:sz="0" w:space="0" w:color="auto"/>
      </w:divBdr>
    </w:div>
    <w:div w:id="1280062228">
      <w:bodyDiv w:val="1"/>
      <w:marLeft w:val="0"/>
      <w:marRight w:val="0"/>
      <w:marTop w:val="0"/>
      <w:marBottom w:val="0"/>
      <w:divBdr>
        <w:top w:val="none" w:sz="0" w:space="0" w:color="auto"/>
        <w:left w:val="none" w:sz="0" w:space="0" w:color="auto"/>
        <w:bottom w:val="none" w:sz="0" w:space="0" w:color="auto"/>
        <w:right w:val="none" w:sz="0" w:space="0" w:color="auto"/>
      </w:divBdr>
    </w:div>
    <w:div w:id="1298756628">
      <w:bodyDiv w:val="1"/>
      <w:marLeft w:val="0"/>
      <w:marRight w:val="0"/>
      <w:marTop w:val="0"/>
      <w:marBottom w:val="0"/>
      <w:divBdr>
        <w:top w:val="none" w:sz="0" w:space="0" w:color="auto"/>
        <w:left w:val="none" w:sz="0" w:space="0" w:color="auto"/>
        <w:bottom w:val="none" w:sz="0" w:space="0" w:color="auto"/>
        <w:right w:val="none" w:sz="0" w:space="0" w:color="auto"/>
      </w:divBdr>
    </w:div>
    <w:div w:id="1327440741">
      <w:bodyDiv w:val="1"/>
      <w:marLeft w:val="0"/>
      <w:marRight w:val="0"/>
      <w:marTop w:val="0"/>
      <w:marBottom w:val="0"/>
      <w:divBdr>
        <w:top w:val="none" w:sz="0" w:space="0" w:color="auto"/>
        <w:left w:val="none" w:sz="0" w:space="0" w:color="auto"/>
        <w:bottom w:val="none" w:sz="0" w:space="0" w:color="auto"/>
        <w:right w:val="none" w:sz="0" w:space="0" w:color="auto"/>
      </w:divBdr>
    </w:div>
    <w:div w:id="1348098256">
      <w:bodyDiv w:val="1"/>
      <w:marLeft w:val="0"/>
      <w:marRight w:val="0"/>
      <w:marTop w:val="0"/>
      <w:marBottom w:val="0"/>
      <w:divBdr>
        <w:top w:val="none" w:sz="0" w:space="0" w:color="auto"/>
        <w:left w:val="none" w:sz="0" w:space="0" w:color="auto"/>
        <w:bottom w:val="none" w:sz="0" w:space="0" w:color="auto"/>
        <w:right w:val="none" w:sz="0" w:space="0" w:color="auto"/>
      </w:divBdr>
    </w:div>
    <w:div w:id="1353725139">
      <w:bodyDiv w:val="1"/>
      <w:marLeft w:val="0"/>
      <w:marRight w:val="0"/>
      <w:marTop w:val="0"/>
      <w:marBottom w:val="0"/>
      <w:divBdr>
        <w:top w:val="none" w:sz="0" w:space="0" w:color="auto"/>
        <w:left w:val="none" w:sz="0" w:space="0" w:color="auto"/>
        <w:bottom w:val="none" w:sz="0" w:space="0" w:color="auto"/>
        <w:right w:val="none" w:sz="0" w:space="0" w:color="auto"/>
      </w:divBdr>
    </w:div>
    <w:div w:id="1396706928">
      <w:bodyDiv w:val="1"/>
      <w:marLeft w:val="0"/>
      <w:marRight w:val="0"/>
      <w:marTop w:val="0"/>
      <w:marBottom w:val="0"/>
      <w:divBdr>
        <w:top w:val="none" w:sz="0" w:space="0" w:color="auto"/>
        <w:left w:val="none" w:sz="0" w:space="0" w:color="auto"/>
        <w:bottom w:val="none" w:sz="0" w:space="0" w:color="auto"/>
        <w:right w:val="none" w:sz="0" w:space="0" w:color="auto"/>
      </w:divBdr>
    </w:div>
    <w:div w:id="1418013012">
      <w:bodyDiv w:val="1"/>
      <w:marLeft w:val="0"/>
      <w:marRight w:val="0"/>
      <w:marTop w:val="0"/>
      <w:marBottom w:val="0"/>
      <w:divBdr>
        <w:top w:val="none" w:sz="0" w:space="0" w:color="auto"/>
        <w:left w:val="none" w:sz="0" w:space="0" w:color="auto"/>
        <w:bottom w:val="none" w:sz="0" w:space="0" w:color="auto"/>
        <w:right w:val="none" w:sz="0" w:space="0" w:color="auto"/>
      </w:divBdr>
    </w:div>
    <w:div w:id="1429426493">
      <w:bodyDiv w:val="1"/>
      <w:marLeft w:val="0"/>
      <w:marRight w:val="0"/>
      <w:marTop w:val="0"/>
      <w:marBottom w:val="0"/>
      <w:divBdr>
        <w:top w:val="none" w:sz="0" w:space="0" w:color="auto"/>
        <w:left w:val="none" w:sz="0" w:space="0" w:color="auto"/>
        <w:bottom w:val="none" w:sz="0" w:space="0" w:color="auto"/>
        <w:right w:val="none" w:sz="0" w:space="0" w:color="auto"/>
      </w:divBdr>
    </w:div>
    <w:div w:id="1439835959">
      <w:bodyDiv w:val="1"/>
      <w:marLeft w:val="0"/>
      <w:marRight w:val="0"/>
      <w:marTop w:val="0"/>
      <w:marBottom w:val="0"/>
      <w:divBdr>
        <w:top w:val="none" w:sz="0" w:space="0" w:color="auto"/>
        <w:left w:val="none" w:sz="0" w:space="0" w:color="auto"/>
        <w:bottom w:val="none" w:sz="0" w:space="0" w:color="auto"/>
        <w:right w:val="none" w:sz="0" w:space="0" w:color="auto"/>
      </w:divBdr>
    </w:div>
    <w:div w:id="1450276900">
      <w:bodyDiv w:val="1"/>
      <w:marLeft w:val="0"/>
      <w:marRight w:val="0"/>
      <w:marTop w:val="0"/>
      <w:marBottom w:val="0"/>
      <w:divBdr>
        <w:top w:val="none" w:sz="0" w:space="0" w:color="auto"/>
        <w:left w:val="none" w:sz="0" w:space="0" w:color="auto"/>
        <w:bottom w:val="none" w:sz="0" w:space="0" w:color="auto"/>
        <w:right w:val="none" w:sz="0" w:space="0" w:color="auto"/>
      </w:divBdr>
    </w:div>
    <w:div w:id="1456751365">
      <w:bodyDiv w:val="1"/>
      <w:marLeft w:val="0"/>
      <w:marRight w:val="0"/>
      <w:marTop w:val="0"/>
      <w:marBottom w:val="0"/>
      <w:divBdr>
        <w:top w:val="none" w:sz="0" w:space="0" w:color="auto"/>
        <w:left w:val="none" w:sz="0" w:space="0" w:color="auto"/>
        <w:bottom w:val="none" w:sz="0" w:space="0" w:color="auto"/>
        <w:right w:val="none" w:sz="0" w:space="0" w:color="auto"/>
      </w:divBdr>
      <w:divsChild>
        <w:div w:id="1281493412">
          <w:marLeft w:val="0"/>
          <w:marRight w:val="0"/>
          <w:marTop w:val="0"/>
          <w:marBottom w:val="0"/>
          <w:divBdr>
            <w:top w:val="none" w:sz="0" w:space="0" w:color="auto"/>
            <w:left w:val="none" w:sz="0" w:space="0" w:color="auto"/>
            <w:bottom w:val="none" w:sz="0" w:space="0" w:color="auto"/>
            <w:right w:val="none" w:sz="0" w:space="0" w:color="auto"/>
          </w:divBdr>
          <w:divsChild>
            <w:div w:id="440533274">
              <w:marLeft w:val="0"/>
              <w:marRight w:val="0"/>
              <w:marTop w:val="0"/>
              <w:marBottom w:val="0"/>
              <w:divBdr>
                <w:top w:val="none" w:sz="0" w:space="0" w:color="auto"/>
                <w:left w:val="none" w:sz="0" w:space="0" w:color="auto"/>
                <w:bottom w:val="none" w:sz="0" w:space="0" w:color="auto"/>
                <w:right w:val="none" w:sz="0" w:space="0" w:color="auto"/>
              </w:divBdr>
              <w:divsChild>
                <w:div w:id="459570415">
                  <w:marLeft w:val="0"/>
                  <w:marRight w:val="0"/>
                  <w:marTop w:val="0"/>
                  <w:marBottom w:val="0"/>
                  <w:divBdr>
                    <w:top w:val="none" w:sz="0" w:space="0" w:color="auto"/>
                    <w:left w:val="none" w:sz="0" w:space="0" w:color="auto"/>
                    <w:bottom w:val="none" w:sz="0" w:space="0" w:color="auto"/>
                    <w:right w:val="none" w:sz="0" w:space="0" w:color="auto"/>
                  </w:divBdr>
                  <w:divsChild>
                    <w:div w:id="91863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735791">
      <w:bodyDiv w:val="1"/>
      <w:marLeft w:val="0"/>
      <w:marRight w:val="0"/>
      <w:marTop w:val="0"/>
      <w:marBottom w:val="0"/>
      <w:divBdr>
        <w:top w:val="none" w:sz="0" w:space="0" w:color="auto"/>
        <w:left w:val="none" w:sz="0" w:space="0" w:color="auto"/>
        <w:bottom w:val="none" w:sz="0" w:space="0" w:color="auto"/>
        <w:right w:val="none" w:sz="0" w:space="0" w:color="auto"/>
      </w:divBdr>
    </w:div>
    <w:div w:id="1518425885">
      <w:bodyDiv w:val="1"/>
      <w:marLeft w:val="0"/>
      <w:marRight w:val="0"/>
      <w:marTop w:val="0"/>
      <w:marBottom w:val="0"/>
      <w:divBdr>
        <w:top w:val="none" w:sz="0" w:space="0" w:color="auto"/>
        <w:left w:val="none" w:sz="0" w:space="0" w:color="auto"/>
        <w:bottom w:val="none" w:sz="0" w:space="0" w:color="auto"/>
        <w:right w:val="none" w:sz="0" w:space="0" w:color="auto"/>
      </w:divBdr>
    </w:div>
    <w:div w:id="1525827806">
      <w:bodyDiv w:val="1"/>
      <w:marLeft w:val="0"/>
      <w:marRight w:val="0"/>
      <w:marTop w:val="0"/>
      <w:marBottom w:val="0"/>
      <w:divBdr>
        <w:top w:val="none" w:sz="0" w:space="0" w:color="auto"/>
        <w:left w:val="none" w:sz="0" w:space="0" w:color="auto"/>
        <w:bottom w:val="none" w:sz="0" w:space="0" w:color="auto"/>
        <w:right w:val="none" w:sz="0" w:space="0" w:color="auto"/>
      </w:divBdr>
      <w:divsChild>
        <w:div w:id="808865680">
          <w:marLeft w:val="0"/>
          <w:marRight w:val="0"/>
          <w:marTop w:val="0"/>
          <w:marBottom w:val="0"/>
          <w:divBdr>
            <w:top w:val="none" w:sz="0" w:space="0" w:color="auto"/>
            <w:left w:val="none" w:sz="0" w:space="0" w:color="auto"/>
            <w:bottom w:val="none" w:sz="0" w:space="0" w:color="auto"/>
            <w:right w:val="none" w:sz="0" w:space="0" w:color="auto"/>
          </w:divBdr>
          <w:divsChild>
            <w:div w:id="951981916">
              <w:marLeft w:val="0"/>
              <w:marRight w:val="0"/>
              <w:marTop w:val="0"/>
              <w:marBottom w:val="0"/>
              <w:divBdr>
                <w:top w:val="none" w:sz="0" w:space="0" w:color="auto"/>
                <w:left w:val="none" w:sz="0" w:space="0" w:color="auto"/>
                <w:bottom w:val="none" w:sz="0" w:space="0" w:color="auto"/>
                <w:right w:val="none" w:sz="0" w:space="0" w:color="auto"/>
              </w:divBdr>
              <w:divsChild>
                <w:div w:id="19998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15905">
      <w:bodyDiv w:val="1"/>
      <w:marLeft w:val="0"/>
      <w:marRight w:val="0"/>
      <w:marTop w:val="0"/>
      <w:marBottom w:val="0"/>
      <w:divBdr>
        <w:top w:val="none" w:sz="0" w:space="0" w:color="auto"/>
        <w:left w:val="none" w:sz="0" w:space="0" w:color="auto"/>
        <w:bottom w:val="none" w:sz="0" w:space="0" w:color="auto"/>
        <w:right w:val="none" w:sz="0" w:space="0" w:color="auto"/>
      </w:divBdr>
    </w:div>
    <w:div w:id="1593393032">
      <w:bodyDiv w:val="1"/>
      <w:marLeft w:val="0"/>
      <w:marRight w:val="0"/>
      <w:marTop w:val="0"/>
      <w:marBottom w:val="0"/>
      <w:divBdr>
        <w:top w:val="none" w:sz="0" w:space="0" w:color="auto"/>
        <w:left w:val="none" w:sz="0" w:space="0" w:color="auto"/>
        <w:bottom w:val="none" w:sz="0" w:space="0" w:color="auto"/>
        <w:right w:val="none" w:sz="0" w:space="0" w:color="auto"/>
      </w:divBdr>
      <w:divsChild>
        <w:div w:id="140076979">
          <w:marLeft w:val="0"/>
          <w:marRight w:val="0"/>
          <w:marTop w:val="0"/>
          <w:marBottom w:val="0"/>
          <w:divBdr>
            <w:top w:val="none" w:sz="0" w:space="0" w:color="auto"/>
            <w:left w:val="none" w:sz="0" w:space="0" w:color="auto"/>
            <w:bottom w:val="none" w:sz="0" w:space="0" w:color="auto"/>
            <w:right w:val="none" w:sz="0" w:space="0" w:color="auto"/>
          </w:divBdr>
          <w:divsChild>
            <w:div w:id="1038630126">
              <w:marLeft w:val="0"/>
              <w:marRight w:val="0"/>
              <w:marTop w:val="0"/>
              <w:marBottom w:val="0"/>
              <w:divBdr>
                <w:top w:val="none" w:sz="0" w:space="0" w:color="auto"/>
                <w:left w:val="none" w:sz="0" w:space="0" w:color="auto"/>
                <w:bottom w:val="none" w:sz="0" w:space="0" w:color="auto"/>
                <w:right w:val="none" w:sz="0" w:space="0" w:color="auto"/>
              </w:divBdr>
              <w:divsChild>
                <w:div w:id="401490743">
                  <w:marLeft w:val="0"/>
                  <w:marRight w:val="0"/>
                  <w:marTop w:val="0"/>
                  <w:marBottom w:val="0"/>
                  <w:divBdr>
                    <w:top w:val="none" w:sz="0" w:space="0" w:color="auto"/>
                    <w:left w:val="none" w:sz="0" w:space="0" w:color="auto"/>
                    <w:bottom w:val="none" w:sz="0" w:space="0" w:color="auto"/>
                    <w:right w:val="none" w:sz="0" w:space="0" w:color="auto"/>
                  </w:divBdr>
                  <w:divsChild>
                    <w:div w:id="2022660606">
                      <w:marLeft w:val="0"/>
                      <w:marRight w:val="0"/>
                      <w:marTop w:val="0"/>
                      <w:marBottom w:val="0"/>
                      <w:divBdr>
                        <w:top w:val="none" w:sz="0" w:space="0" w:color="auto"/>
                        <w:left w:val="none" w:sz="0" w:space="0" w:color="auto"/>
                        <w:bottom w:val="none" w:sz="0" w:space="0" w:color="auto"/>
                        <w:right w:val="none" w:sz="0" w:space="0" w:color="auto"/>
                      </w:divBdr>
                      <w:divsChild>
                        <w:div w:id="568806285">
                          <w:marLeft w:val="0"/>
                          <w:marRight w:val="0"/>
                          <w:marTop w:val="0"/>
                          <w:marBottom w:val="0"/>
                          <w:divBdr>
                            <w:top w:val="none" w:sz="0" w:space="0" w:color="auto"/>
                            <w:left w:val="none" w:sz="0" w:space="0" w:color="auto"/>
                            <w:bottom w:val="none" w:sz="0" w:space="0" w:color="auto"/>
                            <w:right w:val="none" w:sz="0" w:space="0" w:color="auto"/>
                          </w:divBdr>
                          <w:divsChild>
                            <w:div w:id="1125463094">
                              <w:marLeft w:val="0"/>
                              <w:marRight w:val="0"/>
                              <w:marTop w:val="0"/>
                              <w:marBottom w:val="0"/>
                              <w:divBdr>
                                <w:top w:val="none" w:sz="0" w:space="0" w:color="auto"/>
                                <w:left w:val="none" w:sz="0" w:space="0" w:color="auto"/>
                                <w:bottom w:val="none" w:sz="0" w:space="0" w:color="auto"/>
                                <w:right w:val="none" w:sz="0" w:space="0" w:color="auto"/>
                              </w:divBdr>
                              <w:divsChild>
                                <w:div w:id="206189800">
                                  <w:marLeft w:val="0"/>
                                  <w:marRight w:val="0"/>
                                  <w:marTop w:val="0"/>
                                  <w:marBottom w:val="0"/>
                                  <w:divBdr>
                                    <w:top w:val="none" w:sz="0" w:space="0" w:color="auto"/>
                                    <w:left w:val="none" w:sz="0" w:space="0" w:color="auto"/>
                                    <w:bottom w:val="none" w:sz="0" w:space="0" w:color="auto"/>
                                    <w:right w:val="none" w:sz="0" w:space="0" w:color="auto"/>
                                  </w:divBdr>
                                  <w:divsChild>
                                    <w:div w:id="515509566">
                                      <w:marLeft w:val="0"/>
                                      <w:marRight w:val="0"/>
                                      <w:marTop w:val="0"/>
                                      <w:marBottom w:val="0"/>
                                      <w:divBdr>
                                        <w:top w:val="none" w:sz="0" w:space="0" w:color="auto"/>
                                        <w:left w:val="none" w:sz="0" w:space="0" w:color="auto"/>
                                        <w:bottom w:val="none" w:sz="0" w:space="0" w:color="auto"/>
                                        <w:right w:val="none" w:sz="0" w:space="0" w:color="auto"/>
                                      </w:divBdr>
                                      <w:divsChild>
                                        <w:div w:id="805854352">
                                          <w:marLeft w:val="0"/>
                                          <w:marRight w:val="0"/>
                                          <w:marTop w:val="0"/>
                                          <w:marBottom w:val="0"/>
                                          <w:divBdr>
                                            <w:top w:val="none" w:sz="0" w:space="0" w:color="auto"/>
                                            <w:left w:val="none" w:sz="0" w:space="0" w:color="auto"/>
                                            <w:bottom w:val="none" w:sz="0" w:space="0" w:color="auto"/>
                                            <w:right w:val="none" w:sz="0" w:space="0" w:color="auto"/>
                                          </w:divBdr>
                                          <w:divsChild>
                                            <w:div w:id="1368143663">
                                              <w:marLeft w:val="0"/>
                                              <w:marRight w:val="0"/>
                                              <w:marTop w:val="0"/>
                                              <w:marBottom w:val="0"/>
                                              <w:divBdr>
                                                <w:top w:val="single" w:sz="6" w:space="1" w:color="FFFFCC"/>
                                                <w:left w:val="single" w:sz="6" w:space="0" w:color="FFFFCC"/>
                                                <w:bottom w:val="single" w:sz="6" w:space="1" w:color="FFFFCC"/>
                                                <w:right w:val="single" w:sz="6" w:space="1" w:color="FFFFCC"/>
                                              </w:divBdr>
                                              <w:divsChild>
                                                <w:div w:id="2046638363">
                                                  <w:marLeft w:val="0"/>
                                                  <w:marRight w:val="0"/>
                                                  <w:marTop w:val="0"/>
                                                  <w:marBottom w:val="0"/>
                                                  <w:divBdr>
                                                    <w:top w:val="none" w:sz="0" w:space="0" w:color="auto"/>
                                                    <w:left w:val="none" w:sz="0" w:space="0" w:color="auto"/>
                                                    <w:bottom w:val="none" w:sz="0" w:space="0" w:color="auto"/>
                                                    <w:right w:val="none" w:sz="0" w:space="0" w:color="auto"/>
                                                  </w:divBdr>
                                                  <w:divsChild>
                                                    <w:div w:id="361594635">
                                                      <w:marLeft w:val="0"/>
                                                      <w:marRight w:val="0"/>
                                                      <w:marTop w:val="0"/>
                                                      <w:marBottom w:val="0"/>
                                                      <w:divBdr>
                                                        <w:top w:val="none" w:sz="0" w:space="0" w:color="auto"/>
                                                        <w:left w:val="none" w:sz="0" w:space="0" w:color="auto"/>
                                                        <w:bottom w:val="none" w:sz="0" w:space="0" w:color="auto"/>
                                                        <w:right w:val="none" w:sz="0" w:space="0" w:color="auto"/>
                                                      </w:divBdr>
                                                      <w:divsChild>
                                                        <w:div w:id="166091903">
                                                          <w:marLeft w:val="0"/>
                                                          <w:marRight w:val="0"/>
                                                          <w:marTop w:val="0"/>
                                                          <w:marBottom w:val="0"/>
                                                          <w:divBdr>
                                                            <w:top w:val="none" w:sz="0" w:space="0" w:color="auto"/>
                                                            <w:left w:val="none" w:sz="0" w:space="0" w:color="auto"/>
                                                            <w:bottom w:val="none" w:sz="0" w:space="0" w:color="auto"/>
                                                            <w:right w:val="none" w:sz="0" w:space="0" w:color="auto"/>
                                                          </w:divBdr>
                                                          <w:divsChild>
                                                            <w:div w:id="1362393727">
                                                              <w:marLeft w:val="0"/>
                                                              <w:marRight w:val="0"/>
                                                              <w:marTop w:val="0"/>
                                                              <w:marBottom w:val="0"/>
                                                              <w:divBdr>
                                                                <w:top w:val="none" w:sz="0" w:space="0" w:color="auto"/>
                                                                <w:left w:val="none" w:sz="0" w:space="0" w:color="auto"/>
                                                                <w:bottom w:val="none" w:sz="0" w:space="0" w:color="auto"/>
                                                                <w:right w:val="none" w:sz="0" w:space="0" w:color="auto"/>
                                                              </w:divBdr>
                                                              <w:divsChild>
                                                                <w:div w:id="776606673">
                                                                  <w:marLeft w:val="0"/>
                                                                  <w:marRight w:val="0"/>
                                                                  <w:marTop w:val="0"/>
                                                                  <w:marBottom w:val="0"/>
                                                                  <w:divBdr>
                                                                    <w:top w:val="none" w:sz="0" w:space="0" w:color="auto"/>
                                                                    <w:left w:val="none" w:sz="0" w:space="0" w:color="auto"/>
                                                                    <w:bottom w:val="none" w:sz="0" w:space="0" w:color="auto"/>
                                                                    <w:right w:val="none" w:sz="0" w:space="0" w:color="auto"/>
                                                                  </w:divBdr>
                                                                  <w:divsChild>
                                                                    <w:div w:id="2021926619">
                                                                      <w:marLeft w:val="0"/>
                                                                      <w:marRight w:val="0"/>
                                                                      <w:marTop w:val="0"/>
                                                                      <w:marBottom w:val="0"/>
                                                                      <w:divBdr>
                                                                        <w:top w:val="none" w:sz="0" w:space="0" w:color="auto"/>
                                                                        <w:left w:val="none" w:sz="0" w:space="0" w:color="auto"/>
                                                                        <w:bottom w:val="none" w:sz="0" w:space="0" w:color="auto"/>
                                                                        <w:right w:val="none" w:sz="0" w:space="0" w:color="auto"/>
                                                                      </w:divBdr>
                                                                      <w:divsChild>
                                                                        <w:div w:id="1976594663">
                                                                          <w:marLeft w:val="0"/>
                                                                          <w:marRight w:val="0"/>
                                                                          <w:marTop w:val="0"/>
                                                                          <w:marBottom w:val="0"/>
                                                                          <w:divBdr>
                                                                            <w:top w:val="none" w:sz="0" w:space="0" w:color="auto"/>
                                                                            <w:left w:val="none" w:sz="0" w:space="0" w:color="auto"/>
                                                                            <w:bottom w:val="none" w:sz="0" w:space="0" w:color="auto"/>
                                                                            <w:right w:val="none" w:sz="0" w:space="0" w:color="auto"/>
                                                                          </w:divBdr>
                                                                          <w:divsChild>
                                                                            <w:div w:id="1555385359">
                                                                              <w:marLeft w:val="0"/>
                                                                              <w:marRight w:val="0"/>
                                                                              <w:marTop w:val="0"/>
                                                                              <w:marBottom w:val="0"/>
                                                                              <w:divBdr>
                                                                                <w:top w:val="none" w:sz="0" w:space="0" w:color="auto"/>
                                                                                <w:left w:val="none" w:sz="0" w:space="0" w:color="auto"/>
                                                                                <w:bottom w:val="none" w:sz="0" w:space="0" w:color="auto"/>
                                                                                <w:right w:val="none" w:sz="0" w:space="0" w:color="auto"/>
                                                                              </w:divBdr>
                                                                              <w:divsChild>
                                                                                <w:div w:id="486046177">
                                                                                  <w:marLeft w:val="0"/>
                                                                                  <w:marRight w:val="0"/>
                                                                                  <w:marTop w:val="0"/>
                                                                                  <w:marBottom w:val="0"/>
                                                                                  <w:divBdr>
                                                                                    <w:top w:val="none" w:sz="0" w:space="0" w:color="auto"/>
                                                                                    <w:left w:val="none" w:sz="0" w:space="0" w:color="auto"/>
                                                                                    <w:bottom w:val="none" w:sz="0" w:space="0" w:color="auto"/>
                                                                                    <w:right w:val="none" w:sz="0" w:space="0" w:color="auto"/>
                                                                                  </w:divBdr>
                                                                                  <w:divsChild>
                                                                                    <w:div w:id="1497301960">
                                                                                      <w:marLeft w:val="0"/>
                                                                                      <w:marRight w:val="0"/>
                                                                                      <w:marTop w:val="0"/>
                                                                                      <w:marBottom w:val="0"/>
                                                                                      <w:divBdr>
                                                                                        <w:top w:val="none" w:sz="0" w:space="0" w:color="auto"/>
                                                                                        <w:left w:val="none" w:sz="0" w:space="0" w:color="auto"/>
                                                                                        <w:bottom w:val="none" w:sz="0" w:space="0" w:color="auto"/>
                                                                                        <w:right w:val="none" w:sz="0" w:space="0" w:color="auto"/>
                                                                                      </w:divBdr>
                                                                                      <w:divsChild>
                                                                                        <w:div w:id="1420442514">
                                                                                          <w:marLeft w:val="64"/>
                                                                                          <w:marRight w:val="0"/>
                                                                                          <w:marTop w:val="0"/>
                                                                                          <w:marBottom w:val="80"/>
                                                                                          <w:divBdr>
                                                                                            <w:top w:val="single" w:sz="2" w:space="0" w:color="EFEFEF"/>
                                                                                            <w:left w:val="single" w:sz="2" w:space="0" w:color="EFEFEF"/>
                                                                                            <w:bottom w:val="single" w:sz="2" w:space="0" w:color="E2E2E2"/>
                                                                                            <w:right w:val="single" w:sz="2" w:space="0" w:color="EFEFEF"/>
                                                                                          </w:divBdr>
                                                                                          <w:divsChild>
                                                                                            <w:div w:id="314456921">
                                                                                              <w:marLeft w:val="0"/>
                                                                                              <w:marRight w:val="0"/>
                                                                                              <w:marTop w:val="0"/>
                                                                                              <w:marBottom w:val="0"/>
                                                                                              <w:divBdr>
                                                                                                <w:top w:val="none" w:sz="0" w:space="0" w:color="auto"/>
                                                                                                <w:left w:val="none" w:sz="0" w:space="0" w:color="auto"/>
                                                                                                <w:bottom w:val="none" w:sz="0" w:space="0" w:color="auto"/>
                                                                                                <w:right w:val="none" w:sz="0" w:space="0" w:color="auto"/>
                                                                                              </w:divBdr>
                                                                                              <w:divsChild>
                                                                                                <w:div w:id="227347037">
                                                                                                  <w:marLeft w:val="0"/>
                                                                                                  <w:marRight w:val="0"/>
                                                                                                  <w:marTop w:val="0"/>
                                                                                                  <w:marBottom w:val="0"/>
                                                                                                  <w:divBdr>
                                                                                                    <w:top w:val="none" w:sz="0" w:space="0" w:color="auto"/>
                                                                                                    <w:left w:val="none" w:sz="0" w:space="0" w:color="auto"/>
                                                                                                    <w:bottom w:val="none" w:sz="0" w:space="0" w:color="auto"/>
                                                                                                    <w:right w:val="none" w:sz="0" w:space="0" w:color="auto"/>
                                                                                                  </w:divBdr>
                                                                                                  <w:divsChild>
                                                                                                    <w:div w:id="2080520283">
                                                                                                      <w:marLeft w:val="0"/>
                                                                                                      <w:marRight w:val="0"/>
                                                                                                      <w:marTop w:val="0"/>
                                                                                                      <w:marBottom w:val="0"/>
                                                                                                      <w:divBdr>
                                                                                                        <w:top w:val="none" w:sz="0" w:space="0" w:color="auto"/>
                                                                                                        <w:left w:val="none" w:sz="0" w:space="0" w:color="auto"/>
                                                                                                        <w:bottom w:val="none" w:sz="0" w:space="0" w:color="auto"/>
                                                                                                        <w:right w:val="none" w:sz="0" w:space="0" w:color="auto"/>
                                                                                                      </w:divBdr>
                                                                                                      <w:divsChild>
                                                                                                        <w:div w:id="1382171229">
                                                                                                          <w:marLeft w:val="0"/>
                                                                                                          <w:marRight w:val="0"/>
                                                                                                          <w:marTop w:val="0"/>
                                                                                                          <w:marBottom w:val="0"/>
                                                                                                          <w:divBdr>
                                                                                                            <w:top w:val="none" w:sz="0" w:space="0" w:color="auto"/>
                                                                                                            <w:left w:val="none" w:sz="0" w:space="0" w:color="auto"/>
                                                                                                            <w:bottom w:val="none" w:sz="0" w:space="0" w:color="auto"/>
                                                                                                            <w:right w:val="none" w:sz="0" w:space="0" w:color="auto"/>
                                                                                                          </w:divBdr>
                                                                                                          <w:divsChild>
                                                                                                            <w:div w:id="874854086">
                                                                                                              <w:marLeft w:val="0"/>
                                                                                                              <w:marRight w:val="0"/>
                                                                                                              <w:marTop w:val="0"/>
                                                                                                              <w:marBottom w:val="0"/>
                                                                                                              <w:divBdr>
                                                                                                                <w:top w:val="single" w:sz="2" w:space="2" w:color="D8D8D8"/>
                                                                                                                <w:left w:val="single" w:sz="2" w:space="0" w:color="D8D8D8"/>
                                                                                                                <w:bottom w:val="single" w:sz="2" w:space="2" w:color="D8D8D8"/>
                                                                                                                <w:right w:val="single" w:sz="2" w:space="0" w:color="D8D8D8"/>
                                                                                                              </w:divBdr>
                                                                                                              <w:divsChild>
                                                                                                                <w:div w:id="558322718">
                                                                                                                  <w:marLeft w:val="120"/>
                                                                                                                  <w:marRight w:val="120"/>
                                                                                                                  <w:marTop w:val="40"/>
                                                                                                                  <w:marBottom w:val="40"/>
                                                                                                                  <w:divBdr>
                                                                                                                    <w:top w:val="none" w:sz="0" w:space="0" w:color="auto"/>
                                                                                                                    <w:left w:val="none" w:sz="0" w:space="0" w:color="auto"/>
                                                                                                                    <w:bottom w:val="none" w:sz="0" w:space="0" w:color="auto"/>
                                                                                                                    <w:right w:val="none" w:sz="0" w:space="0" w:color="auto"/>
                                                                                                                  </w:divBdr>
                                                                                                                  <w:divsChild>
                                                                                                                    <w:div w:id="1038437028">
                                                                                                                      <w:marLeft w:val="0"/>
                                                                                                                      <w:marRight w:val="0"/>
                                                                                                                      <w:marTop w:val="0"/>
                                                                                                                      <w:marBottom w:val="0"/>
                                                                                                                      <w:divBdr>
                                                                                                                        <w:top w:val="none" w:sz="0" w:space="0" w:color="auto"/>
                                                                                                                        <w:left w:val="none" w:sz="0" w:space="0" w:color="auto"/>
                                                                                                                        <w:bottom w:val="none" w:sz="0" w:space="0" w:color="auto"/>
                                                                                                                        <w:right w:val="none" w:sz="0" w:space="0" w:color="auto"/>
                                                                                                                      </w:divBdr>
                                                                                                                      <w:divsChild>
                                                                                                                        <w:div w:id="18822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943746">
      <w:bodyDiv w:val="1"/>
      <w:marLeft w:val="0"/>
      <w:marRight w:val="0"/>
      <w:marTop w:val="0"/>
      <w:marBottom w:val="0"/>
      <w:divBdr>
        <w:top w:val="none" w:sz="0" w:space="0" w:color="auto"/>
        <w:left w:val="none" w:sz="0" w:space="0" w:color="auto"/>
        <w:bottom w:val="none" w:sz="0" w:space="0" w:color="auto"/>
        <w:right w:val="none" w:sz="0" w:space="0" w:color="auto"/>
      </w:divBdr>
    </w:div>
    <w:div w:id="1625119261">
      <w:bodyDiv w:val="1"/>
      <w:marLeft w:val="0"/>
      <w:marRight w:val="0"/>
      <w:marTop w:val="0"/>
      <w:marBottom w:val="0"/>
      <w:divBdr>
        <w:top w:val="none" w:sz="0" w:space="0" w:color="auto"/>
        <w:left w:val="none" w:sz="0" w:space="0" w:color="auto"/>
        <w:bottom w:val="none" w:sz="0" w:space="0" w:color="auto"/>
        <w:right w:val="none" w:sz="0" w:space="0" w:color="auto"/>
      </w:divBdr>
    </w:div>
    <w:div w:id="1634209803">
      <w:bodyDiv w:val="1"/>
      <w:marLeft w:val="0"/>
      <w:marRight w:val="0"/>
      <w:marTop w:val="0"/>
      <w:marBottom w:val="0"/>
      <w:divBdr>
        <w:top w:val="none" w:sz="0" w:space="0" w:color="auto"/>
        <w:left w:val="none" w:sz="0" w:space="0" w:color="auto"/>
        <w:bottom w:val="none" w:sz="0" w:space="0" w:color="auto"/>
        <w:right w:val="none" w:sz="0" w:space="0" w:color="auto"/>
      </w:divBdr>
    </w:div>
    <w:div w:id="1653950556">
      <w:bodyDiv w:val="1"/>
      <w:marLeft w:val="0"/>
      <w:marRight w:val="0"/>
      <w:marTop w:val="0"/>
      <w:marBottom w:val="0"/>
      <w:divBdr>
        <w:top w:val="none" w:sz="0" w:space="0" w:color="auto"/>
        <w:left w:val="none" w:sz="0" w:space="0" w:color="auto"/>
        <w:bottom w:val="none" w:sz="0" w:space="0" w:color="auto"/>
        <w:right w:val="none" w:sz="0" w:space="0" w:color="auto"/>
      </w:divBdr>
    </w:div>
    <w:div w:id="1656763046">
      <w:bodyDiv w:val="1"/>
      <w:marLeft w:val="0"/>
      <w:marRight w:val="0"/>
      <w:marTop w:val="0"/>
      <w:marBottom w:val="0"/>
      <w:divBdr>
        <w:top w:val="none" w:sz="0" w:space="0" w:color="auto"/>
        <w:left w:val="none" w:sz="0" w:space="0" w:color="auto"/>
        <w:bottom w:val="none" w:sz="0" w:space="0" w:color="auto"/>
        <w:right w:val="none" w:sz="0" w:space="0" w:color="auto"/>
      </w:divBdr>
      <w:divsChild>
        <w:div w:id="351876959">
          <w:marLeft w:val="0"/>
          <w:marRight w:val="0"/>
          <w:marTop w:val="0"/>
          <w:marBottom w:val="0"/>
          <w:divBdr>
            <w:top w:val="none" w:sz="0" w:space="0" w:color="auto"/>
            <w:left w:val="none" w:sz="0" w:space="0" w:color="auto"/>
            <w:bottom w:val="none" w:sz="0" w:space="0" w:color="auto"/>
            <w:right w:val="none" w:sz="0" w:space="0" w:color="auto"/>
          </w:divBdr>
          <w:divsChild>
            <w:div w:id="865993568">
              <w:marLeft w:val="0"/>
              <w:marRight w:val="0"/>
              <w:marTop w:val="0"/>
              <w:marBottom w:val="0"/>
              <w:divBdr>
                <w:top w:val="none" w:sz="0" w:space="0" w:color="auto"/>
                <w:left w:val="none" w:sz="0" w:space="0" w:color="auto"/>
                <w:bottom w:val="none" w:sz="0" w:space="0" w:color="auto"/>
                <w:right w:val="none" w:sz="0" w:space="0" w:color="auto"/>
              </w:divBdr>
              <w:divsChild>
                <w:div w:id="868449670">
                  <w:marLeft w:val="0"/>
                  <w:marRight w:val="0"/>
                  <w:marTop w:val="0"/>
                  <w:marBottom w:val="0"/>
                  <w:divBdr>
                    <w:top w:val="none" w:sz="0" w:space="0" w:color="auto"/>
                    <w:left w:val="none" w:sz="0" w:space="0" w:color="auto"/>
                    <w:bottom w:val="none" w:sz="0" w:space="0" w:color="auto"/>
                    <w:right w:val="none" w:sz="0" w:space="0" w:color="auto"/>
                  </w:divBdr>
                  <w:divsChild>
                    <w:div w:id="96817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8552551">
      <w:bodyDiv w:val="1"/>
      <w:marLeft w:val="0"/>
      <w:marRight w:val="0"/>
      <w:marTop w:val="0"/>
      <w:marBottom w:val="0"/>
      <w:divBdr>
        <w:top w:val="none" w:sz="0" w:space="0" w:color="auto"/>
        <w:left w:val="none" w:sz="0" w:space="0" w:color="auto"/>
        <w:bottom w:val="none" w:sz="0" w:space="0" w:color="auto"/>
        <w:right w:val="none" w:sz="0" w:space="0" w:color="auto"/>
      </w:divBdr>
    </w:div>
    <w:div w:id="1717201148">
      <w:bodyDiv w:val="1"/>
      <w:marLeft w:val="0"/>
      <w:marRight w:val="0"/>
      <w:marTop w:val="0"/>
      <w:marBottom w:val="0"/>
      <w:divBdr>
        <w:top w:val="none" w:sz="0" w:space="0" w:color="auto"/>
        <w:left w:val="none" w:sz="0" w:space="0" w:color="auto"/>
        <w:bottom w:val="none" w:sz="0" w:space="0" w:color="auto"/>
        <w:right w:val="none" w:sz="0" w:space="0" w:color="auto"/>
      </w:divBdr>
    </w:div>
    <w:div w:id="1735155707">
      <w:bodyDiv w:val="1"/>
      <w:marLeft w:val="0"/>
      <w:marRight w:val="0"/>
      <w:marTop w:val="0"/>
      <w:marBottom w:val="0"/>
      <w:divBdr>
        <w:top w:val="none" w:sz="0" w:space="0" w:color="auto"/>
        <w:left w:val="none" w:sz="0" w:space="0" w:color="auto"/>
        <w:bottom w:val="none" w:sz="0" w:space="0" w:color="auto"/>
        <w:right w:val="none" w:sz="0" w:space="0" w:color="auto"/>
      </w:divBdr>
    </w:div>
    <w:div w:id="1753817591">
      <w:bodyDiv w:val="1"/>
      <w:marLeft w:val="0"/>
      <w:marRight w:val="0"/>
      <w:marTop w:val="0"/>
      <w:marBottom w:val="0"/>
      <w:divBdr>
        <w:top w:val="none" w:sz="0" w:space="0" w:color="auto"/>
        <w:left w:val="none" w:sz="0" w:space="0" w:color="auto"/>
        <w:bottom w:val="none" w:sz="0" w:space="0" w:color="auto"/>
        <w:right w:val="none" w:sz="0" w:space="0" w:color="auto"/>
      </w:divBdr>
    </w:div>
    <w:div w:id="1769042679">
      <w:bodyDiv w:val="1"/>
      <w:marLeft w:val="0"/>
      <w:marRight w:val="0"/>
      <w:marTop w:val="0"/>
      <w:marBottom w:val="0"/>
      <w:divBdr>
        <w:top w:val="none" w:sz="0" w:space="0" w:color="auto"/>
        <w:left w:val="none" w:sz="0" w:space="0" w:color="auto"/>
        <w:bottom w:val="none" w:sz="0" w:space="0" w:color="auto"/>
        <w:right w:val="none" w:sz="0" w:space="0" w:color="auto"/>
      </w:divBdr>
    </w:div>
    <w:div w:id="1777938795">
      <w:bodyDiv w:val="1"/>
      <w:marLeft w:val="0"/>
      <w:marRight w:val="0"/>
      <w:marTop w:val="0"/>
      <w:marBottom w:val="0"/>
      <w:divBdr>
        <w:top w:val="none" w:sz="0" w:space="0" w:color="auto"/>
        <w:left w:val="none" w:sz="0" w:space="0" w:color="auto"/>
        <w:bottom w:val="none" w:sz="0" w:space="0" w:color="auto"/>
        <w:right w:val="none" w:sz="0" w:space="0" w:color="auto"/>
      </w:divBdr>
      <w:divsChild>
        <w:div w:id="391924150">
          <w:marLeft w:val="0"/>
          <w:marRight w:val="0"/>
          <w:marTop w:val="0"/>
          <w:marBottom w:val="0"/>
          <w:divBdr>
            <w:top w:val="none" w:sz="0" w:space="0" w:color="auto"/>
            <w:left w:val="none" w:sz="0" w:space="0" w:color="auto"/>
            <w:bottom w:val="none" w:sz="0" w:space="0" w:color="auto"/>
            <w:right w:val="none" w:sz="0" w:space="0" w:color="auto"/>
          </w:divBdr>
          <w:divsChild>
            <w:div w:id="106614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2428">
      <w:bodyDiv w:val="1"/>
      <w:marLeft w:val="0"/>
      <w:marRight w:val="0"/>
      <w:marTop w:val="0"/>
      <w:marBottom w:val="0"/>
      <w:divBdr>
        <w:top w:val="none" w:sz="0" w:space="0" w:color="auto"/>
        <w:left w:val="none" w:sz="0" w:space="0" w:color="auto"/>
        <w:bottom w:val="none" w:sz="0" w:space="0" w:color="auto"/>
        <w:right w:val="none" w:sz="0" w:space="0" w:color="auto"/>
      </w:divBdr>
      <w:divsChild>
        <w:div w:id="827290151">
          <w:marLeft w:val="0"/>
          <w:marRight w:val="0"/>
          <w:marTop w:val="0"/>
          <w:marBottom w:val="0"/>
          <w:divBdr>
            <w:top w:val="none" w:sz="0" w:space="0" w:color="auto"/>
            <w:left w:val="none" w:sz="0" w:space="0" w:color="auto"/>
            <w:bottom w:val="none" w:sz="0" w:space="0" w:color="auto"/>
            <w:right w:val="none" w:sz="0" w:space="0" w:color="auto"/>
          </w:divBdr>
          <w:divsChild>
            <w:div w:id="2066298705">
              <w:marLeft w:val="0"/>
              <w:marRight w:val="0"/>
              <w:marTop w:val="0"/>
              <w:marBottom w:val="0"/>
              <w:divBdr>
                <w:top w:val="none" w:sz="0" w:space="0" w:color="auto"/>
                <w:left w:val="none" w:sz="0" w:space="0" w:color="auto"/>
                <w:bottom w:val="none" w:sz="0" w:space="0" w:color="auto"/>
                <w:right w:val="none" w:sz="0" w:space="0" w:color="auto"/>
              </w:divBdr>
              <w:divsChild>
                <w:div w:id="423040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322852">
      <w:bodyDiv w:val="1"/>
      <w:marLeft w:val="0"/>
      <w:marRight w:val="0"/>
      <w:marTop w:val="0"/>
      <w:marBottom w:val="0"/>
      <w:divBdr>
        <w:top w:val="none" w:sz="0" w:space="0" w:color="auto"/>
        <w:left w:val="none" w:sz="0" w:space="0" w:color="auto"/>
        <w:bottom w:val="none" w:sz="0" w:space="0" w:color="auto"/>
        <w:right w:val="none" w:sz="0" w:space="0" w:color="auto"/>
      </w:divBdr>
    </w:div>
    <w:div w:id="1815950841">
      <w:bodyDiv w:val="1"/>
      <w:marLeft w:val="0"/>
      <w:marRight w:val="0"/>
      <w:marTop w:val="0"/>
      <w:marBottom w:val="0"/>
      <w:divBdr>
        <w:top w:val="none" w:sz="0" w:space="0" w:color="auto"/>
        <w:left w:val="none" w:sz="0" w:space="0" w:color="auto"/>
        <w:bottom w:val="none" w:sz="0" w:space="0" w:color="auto"/>
        <w:right w:val="none" w:sz="0" w:space="0" w:color="auto"/>
      </w:divBdr>
    </w:div>
    <w:div w:id="1820422248">
      <w:bodyDiv w:val="1"/>
      <w:marLeft w:val="0"/>
      <w:marRight w:val="0"/>
      <w:marTop w:val="0"/>
      <w:marBottom w:val="0"/>
      <w:divBdr>
        <w:top w:val="none" w:sz="0" w:space="0" w:color="auto"/>
        <w:left w:val="none" w:sz="0" w:space="0" w:color="auto"/>
        <w:bottom w:val="none" w:sz="0" w:space="0" w:color="auto"/>
        <w:right w:val="none" w:sz="0" w:space="0" w:color="auto"/>
      </w:divBdr>
      <w:divsChild>
        <w:div w:id="1222593781">
          <w:marLeft w:val="0"/>
          <w:marRight w:val="0"/>
          <w:marTop w:val="0"/>
          <w:marBottom w:val="0"/>
          <w:divBdr>
            <w:top w:val="none" w:sz="0" w:space="0" w:color="auto"/>
            <w:left w:val="none" w:sz="0" w:space="0" w:color="auto"/>
            <w:bottom w:val="none" w:sz="0" w:space="0" w:color="auto"/>
            <w:right w:val="none" w:sz="0" w:space="0" w:color="auto"/>
          </w:divBdr>
          <w:divsChild>
            <w:div w:id="528837758">
              <w:marLeft w:val="0"/>
              <w:marRight w:val="0"/>
              <w:marTop w:val="0"/>
              <w:marBottom w:val="0"/>
              <w:divBdr>
                <w:top w:val="none" w:sz="0" w:space="0" w:color="auto"/>
                <w:left w:val="none" w:sz="0" w:space="0" w:color="auto"/>
                <w:bottom w:val="none" w:sz="0" w:space="0" w:color="auto"/>
                <w:right w:val="none" w:sz="0" w:space="0" w:color="auto"/>
              </w:divBdr>
              <w:divsChild>
                <w:div w:id="132130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8070">
      <w:bodyDiv w:val="1"/>
      <w:marLeft w:val="0"/>
      <w:marRight w:val="0"/>
      <w:marTop w:val="0"/>
      <w:marBottom w:val="0"/>
      <w:divBdr>
        <w:top w:val="none" w:sz="0" w:space="0" w:color="auto"/>
        <w:left w:val="none" w:sz="0" w:space="0" w:color="auto"/>
        <w:bottom w:val="none" w:sz="0" w:space="0" w:color="auto"/>
        <w:right w:val="none" w:sz="0" w:space="0" w:color="auto"/>
      </w:divBdr>
      <w:divsChild>
        <w:div w:id="6122289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066315">
          <w:marLeft w:val="0"/>
          <w:marRight w:val="0"/>
          <w:marTop w:val="0"/>
          <w:marBottom w:val="0"/>
          <w:divBdr>
            <w:top w:val="none" w:sz="0" w:space="0" w:color="auto"/>
            <w:left w:val="none" w:sz="0" w:space="0" w:color="auto"/>
            <w:bottom w:val="none" w:sz="0" w:space="0" w:color="auto"/>
            <w:right w:val="none" w:sz="0" w:space="0" w:color="auto"/>
          </w:divBdr>
        </w:div>
      </w:divsChild>
    </w:div>
    <w:div w:id="1853369831">
      <w:bodyDiv w:val="1"/>
      <w:marLeft w:val="0"/>
      <w:marRight w:val="0"/>
      <w:marTop w:val="0"/>
      <w:marBottom w:val="0"/>
      <w:divBdr>
        <w:top w:val="none" w:sz="0" w:space="0" w:color="auto"/>
        <w:left w:val="none" w:sz="0" w:space="0" w:color="auto"/>
        <w:bottom w:val="none" w:sz="0" w:space="0" w:color="auto"/>
        <w:right w:val="none" w:sz="0" w:space="0" w:color="auto"/>
      </w:divBdr>
    </w:div>
    <w:div w:id="1872184242">
      <w:bodyDiv w:val="1"/>
      <w:marLeft w:val="0"/>
      <w:marRight w:val="0"/>
      <w:marTop w:val="0"/>
      <w:marBottom w:val="0"/>
      <w:divBdr>
        <w:top w:val="none" w:sz="0" w:space="0" w:color="auto"/>
        <w:left w:val="none" w:sz="0" w:space="0" w:color="auto"/>
        <w:bottom w:val="none" w:sz="0" w:space="0" w:color="auto"/>
        <w:right w:val="none" w:sz="0" w:space="0" w:color="auto"/>
      </w:divBdr>
    </w:div>
    <w:div w:id="1875580604">
      <w:bodyDiv w:val="1"/>
      <w:marLeft w:val="0"/>
      <w:marRight w:val="0"/>
      <w:marTop w:val="0"/>
      <w:marBottom w:val="0"/>
      <w:divBdr>
        <w:top w:val="none" w:sz="0" w:space="0" w:color="auto"/>
        <w:left w:val="none" w:sz="0" w:space="0" w:color="auto"/>
        <w:bottom w:val="none" w:sz="0" w:space="0" w:color="auto"/>
        <w:right w:val="none" w:sz="0" w:space="0" w:color="auto"/>
      </w:divBdr>
      <w:divsChild>
        <w:div w:id="816847780">
          <w:marLeft w:val="0"/>
          <w:marRight w:val="0"/>
          <w:marTop w:val="0"/>
          <w:marBottom w:val="0"/>
          <w:divBdr>
            <w:top w:val="none" w:sz="0" w:space="0" w:color="auto"/>
            <w:left w:val="none" w:sz="0" w:space="0" w:color="auto"/>
            <w:bottom w:val="none" w:sz="0" w:space="0" w:color="auto"/>
            <w:right w:val="none" w:sz="0" w:space="0" w:color="auto"/>
          </w:divBdr>
          <w:divsChild>
            <w:div w:id="414671890">
              <w:marLeft w:val="0"/>
              <w:marRight w:val="0"/>
              <w:marTop w:val="0"/>
              <w:marBottom w:val="0"/>
              <w:divBdr>
                <w:top w:val="none" w:sz="0" w:space="0" w:color="auto"/>
                <w:left w:val="none" w:sz="0" w:space="0" w:color="auto"/>
                <w:bottom w:val="none" w:sz="0" w:space="0" w:color="auto"/>
                <w:right w:val="none" w:sz="0" w:space="0" w:color="auto"/>
              </w:divBdr>
              <w:divsChild>
                <w:div w:id="1376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215812">
      <w:bodyDiv w:val="1"/>
      <w:marLeft w:val="0"/>
      <w:marRight w:val="0"/>
      <w:marTop w:val="0"/>
      <w:marBottom w:val="0"/>
      <w:divBdr>
        <w:top w:val="none" w:sz="0" w:space="0" w:color="auto"/>
        <w:left w:val="none" w:sz="0" w:space="0" w:color="auto"/>
        <w:bottom w:val="none" w:sz="0" w:space="0" w:color="auto"/>
        <w:right w:val="none" w:sz="0" w:space="0" w:color="auto"/>
      </w:divBdr>
    </w:div>
    <w:div w:id="1897550837">
      <w:bodyDiv w:val="1"/>
      <w:marLeft w:val="0"/>
      <w:marRight w:val="0"/>
      <w:marTop w:val="0"/>
      <w:marBottom w:val="0"/>
      <w:divBdr>
        <w:top w:val="none" w:sz="0" w:space="0" w:color="auto"/>
        <w:left w:val="none" w:sz="0" w:space="0" w:color="auto"/>
        <w:bottom w:val="none" w:sz="0" w:space="0" w:color="auto"/>
        <w:right w:val="none" w:sz="0" w:space="0" w:color="auto"/>
      </w:divBdr>
    </w:div>
    <w:div w:id="1902253078">
      <w:bodyDiv w:val="1"/>
      <w:marLeft w:val="0"/>
      <w:marRight w:val="0"/>
      <w:marTop w:val="0"/>
      <w:marBottom w:val="0"/>
      <w:divBdr>
        <w:top w:val="none" w:sz="0" w:space="0" w:color="auto"/>
        <w:left w:val="none" w:sz="0" w:space="0" w:color="auto"/>
        <w:bottom w:val="none" w:sz="0" w:space="0" w:color="auto"/>
        <w:right w:val="none" w:sz="0" w:space="0" w:color="auto"/>
      </w:divBdr>
      <w:divsChild>
        <w:div w:id="239022877">
          <w:marLeft w:val="0"/>
          <w:marRight w:val="0"/>
          <w:marTop w:val="0"/>
          <w:marBottom w:val="0"/>
          <w:divBdr>
            <w:top w:val="none" w:sz="0" w:space="0" w:color="auto"/>
            <w:left w:val="none" w:sz="0" w:space="0" w:color="auto"/>
            <w:bottom w:val="none" w:sz="0" w:space="0" w:color="auto"/>
            <w:right w:val="none" w:sz="0" w:space="0" w:color="auto"/>
          </w:divBdr>
        </w:div>
      </w:divsChild>
    </w:div>
    <w:div w:id="1909532316">
      <w:bodyDiv w:val="1"/>
      <w:marLeft w:val="0"/>
      <w:marRight w:val="0"/>
      <w:marTop w:val="0"/>
      <w:marBottom w:val="0"/>
      <w:divBdr>
        <w:top w:val="none" w:sz="0" w:space="0" w:color="auto"/>
        <w:left w:val="none" w:sz="0" w:space="0" w:color="auto"/>
        <w:bottom w:val="none" w:sz="0" w:space="0" w:color="auto"/>
        <w:right w:val="none" w:sz="0" w:space="0" w:color="auto"/>
      </w:divBdr>
    </w:div>
    <w:div w:id="1918787239">
      <w:bodyDiv w:val="1"/>
      <w:marLeft w:val="0"/>
      <w:marRight w:val="0"/>
      <w:marTop w:val="0"/>
      <w:marBottom w:val="0"/>
      <w:divBdr>
        <w:top w:val="none" w:sz="0" w:space="0" w:color="auto"/>
        <w:left w:val="none" w:sz="0" w:space="0" w:color="auto"/>
        <w:bottom w:val="none" w:sz="0" w:space="0" w:color="auto"/>
        <w:right w:val="none" w:sz="0" w:space="0" w:color="auto"/>
      </w:divBdr>
    </w:div>
    <w:div w:id="1921988390">
      <w:bodyDiv w:val="1"/>
      <w:marLeft w:val="0"/>
      <w:marRight w:val="0"/>
      <w:marTop w:val="0"/>
      <w:marBottom w:val="0"/>
      <w:divBdr>
        <w:top w:val="none" w:sz="0" w:space="0" w:color="auto"/>
        <w:left w:val="none" w:sz="0" w:space="0" w:color="auto"/>
        <w:bottom w:val="none" w:sz="0" w:space="0" w:color="auto"/>
        <w:right w:val="none" w:sz="0" w:space="0" w:color="auto"/>
      </w:divBdr>
    </w:div>
    <w:div w:id="1939748733">
      <w:bodyDiv w:val="1"/>
      <w:marLeft w:val="0"/>
      <w:marRight w:val="0"/>
      <w:marTop w:val="0"/>
      <w:marBottom w:val="0"/>
      <w:divBdr>
        <w:top w:val="none" w:sz="0" w:space="0" w:color="auto"/>
        <w:left w:val="none" w:sz="0" w:space="0" w:color="auto"/>
        <w:bottom w:val="none" w:sz="0" w:space="0" w:color="auto"/>
        <w:right w:val="none" w:sz="0" w:space="0" w:color="auto"/>
      </w:divBdr>
    </w:div>
    <w:div w:id="1960718966">
      <w:bodyDiv w:val="1"/>
      <w:marLeft w:val="0"/>
      <w:marRight w:val="0"/>
      <w:marTop w:val="0"/>
      <w:marBottom w:val="0"/>
      <w:divBdr>
        <w:top w:val="none" w:sz="0" w:space="0" w:color="auto"/>
        <w:left w:val="none" w:sz="0" w:space="0" w:color="auto"/>
        <w:bottom w:val="none" w:sz="0" w:space="0" w:color="auto"/>
        <w:right w:val="none" w:sz="0" w:space="0" w:color="auto"/>
      </w:divBdr>
    </w:div>
    <w:div w:id="1964801215">
      <w:bodyDiv w:val="1"/>
      <w:marLeft w:val="0"/>
      <w:marRight w:val="0"/>
      <w:marTop w:val="0"/>
      <w:marBottom w:val="0"/>
      <w:divBdr>
        <w:top w:val="none" w:sz="0" w:space="0" w:color="auto"/>
        <w:left w:val="none" w:sz="0" w:space="0" w:color="auto"/>
        <w:bottom w:val="none" w:sz="0" w:space="0" w:color="auto"/>
        <w:right w:val="none" w:sz="0" w:space="0" w:color="auto"/>
      </w:divBdr>
    </w:div>
    <w:div w:id="1976718703">
      <w:bodyDiv w:val="1"/>
      <w:marLeft w:val="0"/>
      <w:marRight w:val="0"/>
      <w:marTop w:val="0"/>
      <w:marBottom w:val="0"/>
      <w:divBdr>
        <w:top w:val="none" w:sz="0" w:space="0" w:color="auto"/>
        <w:left w:val="none" w:sz="0" w:space="0" w:color="auto"/>
        <w:bottom w:val="none" w:sz="0" w:space="0" w:color="auto"/>
        <w:right w:val="none" w:sz="0" w:space="0" w:color="auto"/>
      </w:divBdr>
    </w:div>
    <w:div w:id="1990548989">
      <w:bodyDiv w:val="1"/>
      <w:marLeft w:val="0"/>
      <w:marRight w:val="0"/>
      <w:marTop w:val="0"/>
      <w:marBottom w:val="0"/>
      <w:divBdr>
        <w:top w:val="none" w:sz="0" w:space="0" w:color="auto"/>
        <w:left w:val="none" w:sz="0" w:space="0" w:color="auto"/>
        <w:bottom w:val="none" w:sz="0" w:space="0" w:color="auto"/>
        <w:right w:val="none" w:sz="0" w:space="0" w:color="auto"/>
      </w:divBdr>
    </w:div>
    <w:div w:id="2028481649">
      <w:bodyDiv w:val="1"/>
      <w:marLeft w:val="0"/>
      <w:marRight w:val="0"/>
      <w:marTop w:val="0"/>
      <w:marBottom w:val="0"/>
      <w:divBdr>
        <w:top w:val="none" w:sz="0" w:space="0" w:color="auto"/>
        <w:left w:val="none" w:sz="0" w:space="0" w:color="auto"/>
        <w:bottom w:val="none" w:sz="0" w:space="0" w:color="auto"/>
        <w:right w:val="none" w:sz="0" w:space="0" w:color="auto"/>
      </w:divBdr>
      <w:divsChild>
        <w:div w:id="1118572738">
          <w:marLeft w:val="0"/>
          <w:marRight w:val="0"/>
          <w:marTop w:val="0"/>
          <w:marBottom w:val="0"/>
          <w:divBdr>
            <w:top w:val="none" w:sz="0" w:space="0" w:color="auto"/>
            <w:left w:val="none" w:sz="0" w:space="0" w:color="auto"/>
            <w:bottom w:val="none" w:sz="0" w:space="0" w:color="auto"/>
            <w:right w:val="none" w:sz="0" w:space="0" w:color="auto"/>
          </w:divBdr>
          <w:divsChild>
            <w:div w:id="6993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166149">
      <w:bodyDiv w:val="1"/>
      <w:marLeft w:val="0"/>
      <w:marRight w:val="0"/>
      <w:marTop w:val="0"/>
      <w:marBottom w:val="0"/>
      <w:divBdr>
        <w:top w:val="none" w:sz="0" w:space="0" w:color="auto"/>
        <w:left w:val="none" w:sz="0" w:space="0" w:color="auto"/>
        <w:bottom w:val="none" w:sz="0" w:space="0" w:color="auto"/>
        <w:right w:val="none" w:sz="0" w:space="0" w:color="auto"/>
      </w:divBdr>
    </w:div>
    <w:div w:id="2069647783">
      <w:bodyDiv w:val="1"/>
      <w:marLeft w:val="0"/>
      <w:marRight w:val="0"/>
      <w:marTop w:val="0"/>
      <w:marBottom w:val="0"/>
      <w:divBdr>
        <w:top w:val="none" w:sz="0" w:space="0" w:color="auto"/>
        <w:left w:val="none" w:sz="0" w:space="0" w:color="auto"/>
        <w:bottom w:val="none" w:sz="0" w:space="0" w:color="auto"/>
        <w:right w:val="none" w:sz="0" w:space="0" w:color="auto"/>
      </w:divBdr>
    </w:div>
    <w:div w:id="2119138709">
      <w:bodyDiv w:val="1"/>
      <w:marLeft w:val="0"/>
      <w:marRight w:val="0"/>
      <w:marTop w:val="0"/>
      <w:marBottom w:val="0"/>
      <w:divBdr>
        <w:top w:val="none" w:sz="0" w:space="0" w:color="auto"/>
        <w:left w:val="none" w:sz="0" w:space="0" w:color="auto"/>
        <w:bottom w:val="none" w:sz="0" w:space="0" w:color="auto"/>
        <w:right w:val="none" w:sz="0" w:space="0" w:color="auto"/>
      </w:divBdr>
    </w:div>
    <w:div w:id="2120055766">
      <w:bodyDiv w:val="1"/>
      <w:marLeft w:val="0"/>
      <w:marRight w:val="0"/>
      <w:marTop w:val="0"/>
      <w:marBottom w:val="0"/>
      <w:divBdr>
        <w:top w:val="none" w:sz="0" w:space="0" w:color="auto"/>
        <w:left w:val="none" w:sz="0" w:space="0" w:color="auto"/>
        <w:bottom w:val="none" w:sz="0" w:space="0" w:color="auto"/>
        <w:right w:val="none" w:sz="0" w:space="0" w:color="auto"/>
      </w:divBdr>
    </w:div>
    <w:div w:id="212179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AF517C-A85D-4EF2-84EC-4CFA3C767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9946</Words>
  <Characters>49734</Characters>
  <Application>Microsoft Office Word</Application>
  <DocSecurity>0</DocSecurity>
  <Lines>414</Lines>
  <Paragraphs>119</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59561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aharon</dc:creator>
  <cp:lastModifiedBy>aharon</cp:lastModifiedBy>
  <cp:revision>3</cp:revision>
  <cp:lastPrinted>2014-08-29T04:18:00Z</cp:lastPrinted>
  <dcterms:created xsi:type="dcterms:W3CDTF">2014-08-29T15:39:00Z</dcterms:created>
  <dcterms:modified xsi:type="dcterms:W3CDTF">2014-08-29T15:43:00Z</dcterms:modified>
</cp:coreProperties>
</file>