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56084" w14:textId="77777777" w:rsidR="00A45D01" w:rsidRDefault="00A45D01" w:rsidP="00A45D01">
      <w:pPr>
        <w:pStyle w:val="2"/>
        <w:rPr>
          <w:rFonts w:cs="Guttman Keren"/>
          <w:sz w:val="22"/>
          <w:szCs w:val="22"/>
          <w:rtl/>
        </w:rPr>
      </w:pPr>
      <w:r>
        <w:rPr>
          <w:rFonts w:cs="Guttman Keren" w:hint="cs"/>
          <w:sz w:val="22"/>
          <w:szCs w:val="22"/>
          <w:rtl/>
        </w:rPr>
        <w:t>ענני במרחב</w:t>
      </w:r>
    </w:p>
    <w:p w14:paraId="31248BD5" w14:textId="77777777" w:rsidR="00A45D01" w:rsidRPr="00181CA0" w:rsidRDefault="00A45D01" w:rsidP="00A45D01">
      <w:pPr>
        <w:pStyle w:val="3"/>
        <w:rPr>
          <w:rFonts w:cs="Guttman Keren"/>
          <w:rtl/>
        </w:rPr>
      </w:pPr>
      <w:r w:rsidRPr="00181CA0">
        <w:rPr>
          <w:rFonts w:cs="Guttman Keren" w:hint="cs"/>
          <w:rtl/>
        </w:rPr>
        <w:t>אחיזת השופר מלמעלה למטה או מלמטה למעלה</w:t>
      </w:r>
    </w:p>
    <w:p w14:paraId="62154916" w14:textId="77777777" w:rsidR="00A45D01" w:rsidRPr="00181CA0" w:rsidRDefault="00A45D01" w:rsidP="00A45D01">
      <w:pPr>
        <w:pStyle w:val="3"/>
        <w:rPr>
          <w:rFonts w:cs="Guttman Keren"/>
          <w:rtl/>
        </w:rPr>
      </w:pPr>
      <w:r w:rsidRPr="00181CA0">
        <w:rPr>
          <w:rFonts w:cs="Guttman Keren" w:hint="cs"/>
          <w:rtl/>
        </w:rPr>
        <w:t xml:space="preserve">כף החיים: לפי הפוסקים הרחב למעלה ולפי </w:t>
      </w:r>
      <w:proofErr w:type="spellStart"/>
      <w:r w:rsidRPr="00181CA0">
        <w:rPr>
          <w:rFonts w:cs="Guttman Keren" w:hint="cs"/>
          <w:rtl/>
        </w:rPr>
        <w:t>האריז"ל</w:t>
      </w:r>
      <w:proofErr w:type="spellEnd"/>
      <w:r w:rsidRPr="00181CA0">
        <w:rPr>
          <w:rFonts w:cs="Guttman Keren" w:hint="cs"/>
          <w:rtl/>
        </w:rPr>
        <w:t xml:space="preserve"> הרחב למטה</w:t>
      </w:r>
    </w:p>
    <w:p w14:paraId="65A1C19C" w14:textId="77777777" w:rsidR="00A45D01" w:rsidRPr="00181CA0" w:rsidRDefault="00A45D01" w:rsidP="00A45D01">
      <w:pPr>
        <w:rPr>
          <w:rFonts w:ascii="OCR A Extended" w:hAnsi="OCR A Extended"/>
          <w:rtl/>
        </w:rPr>
      </w:pPr>
      <w:r w:rsidRPr="00181CA0">
        <w:rPr>
          <w:rFonts w:ascii="OCR A Extended" w:hAnsi="OCR A Extended" w:hint="cs"/>
          <w:rtl/>
        </w:rPr>
        <w:t xml:space="preserve">הנה כתב </w:t>
      </w:r>
      <w:proofErr w:type="spellStart"/>
      <w:r w:rsidRPr="00181CA0">
        <w:rPr>
          <w:rFonts w:ascii="OCR A Extended" w:hAnsi="OCR A Extended" w:hint="cs"/>
          <w:rtl/>
        </w:rPr>
        <w:t>הרמ"א</w:t>
      </w:r>
      <w:proofErr w:type="spellEnd"/>
      <w:r w:rsidRPr="00181CA0">
        <w:rPr>
          <w:rFonts w:ascii="OCR A Extended" w:hAnsi="OCR A Extended" w:hint="cs"/>
          <w:rtl/>
        </w:rPr>
        <w:t xml:space="preserve"> (</w:t>
      </w:r>
      <w:proofErr w:type="spellStart"/>
      <w:r w:rsidRPr="00181CA0">
        <w:rPr>
          <w:rFonts w:ascii="OCR A Extended" w:hAnsi="OCR A Extended" w:hint="cs"/>
          <w:rtl/>
        </w:rPr>
        <w:t>או"ח</w:t>
      </w:r>
      <w:proofErr w:type="spellEnd"/>
      <w:r w:rsidRPr="00181CA0">
        <w:rPr>
          <w:rFonts w:ascii="OCR A Extended" w:hAnsi="OCR A Extended" w:hint="cs"/>
          <w:rtl/>
        </w:rPr>
        <w:t xml:space="preserve"> תקפ"ה סעיף ב') </w:t>
      </w:r>
      <w:r w:rsidRPr="00181CA0">
        <w:rPr>
          <w:rFonts w:ascii="OCR A Extended" w:hAnsi="OCR A Extended" w:hint="cs"/>
          <w:b/>
          <w:bCs/>
          <w:rtl/>
        </w:rPr>
        <w:t xml:space="preserve">"וכן יהפוך השופר למעלה שנאמר עלה </w:t>
      </w:r>
      <w:proofErr w:type="spellStart"/>
      <w:r w:rsidRPr="00181CA0">
        <w:rPr>
          <w:rFonts w:ascii="OCR A Extended" w:hAnsi="OCR A Extended" w:hint="cs"/>
          <w:b/>
          <w:bCs/>
          <w:rtl/>
        </w:rPr>
        <w:t>אלהים</w:t>
      </w:r>
      <w:proofErr w:type="spellEnd"/>
      <w:r w:rsidRPr="00181CA0">
        <w:rPr>
          <w:rFonts w:ascii="OCR A Extended" w:hAnsi="OCR A Extended" w:hint="cs"/>
          <w:b/>
          <w:bCs/>
          <w:rtl/>
        </w:rPr>
        <w:t xml:space="preserve"> בתרועה (רוקח </w:t>
      </w:r>
      <w:proofErr w:type="spellStart"/>
      <w:r w:rsidRPr="00181CA0">
        <w:rPr>
          <w:rFonts w:ascii="OCR A Extended" w:hAnsi="OCR A Extended" w:hint="cs"/>
          <w:b/>
          <w:bCs/>
          <w:rtl/>
        </w:rPr>
        <w:t>ומהרי"ל</w:t>
      </w:r>
      <w:proofErr w:type="spellEnd"/>
      <w:r w:rsidRPr="00181CA0">
        <w:rPr>
          <w:rFonts w:ascii="OCR A Extended" w:hAnsi="OCR A Extended" w:hint="cs"/>
          <w:b/>
          <w:bCs/>
          <w:rtl/>
        </w:rPr>
        <w:t>)"</w:t>
      </w:r>
      <w:r w:rsidRPr="00181CA0">
        <w:rPr>
          <w:rFonts w:ascii="OCR A Extended" w:hAnsi="OCR A Extended" w:hint="cs"/>
          <w:rtl/>
        </w:rPr>
        <w:t>. וכתב עלה בספר כף החיים (</w:t>
      </w:r>
      <w:proofErr w:type="spellStart"/>
      <w:r w:rsidRPr="00181CA0">
        <w:rPr>
          <w:rFonts w:ascii="OCR A Extended" w:hAnsi="OCR A Extended" w:hint="cs"/>
          <w:rtl/>
        </w:rPr>
        <w:t>סק"ל</w:t>
      </w:r>
      <w:proofErr w:type="spellEnd"/>
      <w:r w:rsidRPr="00181CA0">
        <w:rPr>
          <w:rFonts w:ascii="OCR A Extended" w:hAnsi="OCR A Extended" w:hint="cs"/>
          <w:rtl/>
        </w:rPr>
        <w:t>) "</w:t>
      </w:r>
      <w:r w:rsidRPr="00181CA0">
        <w:rPr>
          <w:rFonts w:ascii="OCR A Extended" w:hAnsi="OCR A Extended" w:hint="cs"/>
          <w:b/>
          <w:bCs/>
          <w:rtl/>
        </w:rPr>
        <w:t xml:space="preserve">וכן יהפוך השופר למעלה וכו' </w:t>
      </w:r>
      <w:r w:rsidRPr="00181CA0">
        <w:rPr>
          <w:rFonts w:ascii="OCR A Extended" w:hAnsi="OCR A Extended" w:hint="cs"/>
          <w:rtl/>
        </w:rPr>
        <w:t xml:space="preserve">פי השופר למעלה, לשון </w:t>
      </w:r>
      <w:proofErr w:type="spellStart"/>
      <w:r w:rsidRPr="00181CA0">
        <w:rPr>
          <w:rFonts w:ascii="OCR A Extended" w:hAnsi="OCR A Extended" w:hint="cs"/>
          <w:rtl/>
        </w:rPr>
        <w:t>מהרי"ל</w:t>
      </w:r>
      <w:proofErr w:type="spellEnd"/>
      <w:r w:rsidRPr="00181CA0">
        <w:rPr>
          <w:rFonts w:ascii="OCR A Extended" w:hAnsi="OCR A Extended" w:hint="cs"/>
          <w:rtl/>
        </w:rPr>
        <w:t xml:space="preserve">, ונראה כוונתו שיעמיד הפה למעלה ולא </w:t>
      </w:r>
      <w:proofErr w:type="spellStart"/>
      <w:r w:rsidRPr="00181CA0">
        <w:rPr>
          <w:rFonts w:ascii="OCR A Extended" w:hAnsi="OCR A Extended" w:hint="cs"/>
          <w:rtl/>
        </w:rPr>
        <w:t>לצדדין</w:t>
      </w:r>
      <w:proofErr w:type="spellEnd"/>
      <w:r w:rsidRPr="00181CA0">
        <w:rPr>
          <w:rFonts w:ascii="OCR A Extended" w:hAnsi="OCR A Extended" w:hint="cs"/>
          <w:rtl/>
        </w:rPr>
        <w:t xml:space="preserve">, </w:t>
      </w:r>
      <w:proofErr w:type="spellStart"/>
      <w:r w:rsidRPr="00181CA0">
        <w:rPr>
          <w:rFonts w:ascii="OCR A Extended" w:hAnsi="OCR A Extended" w:hint="cs"/>
          <w:rtl/>
        </w:rPr>
        <w:t>מג"א</w:t>
      </w:r>
      <w:proofErr w:type="spellEnd"/>
      <w:r w:rsidRPr="00181CA0">
        <w:rPr>
          <w:rFonts w:ascii="OCR A Extended" w:hAnsi="OCR A Extended" w:hint="cs"/>
          <w:rtl/>
        </w:rPr>
        <w:t xml:space="preserve"> </w:t>
      </w:r>
      <w:proofErr w:type="spellStart"/>
      <w:r w:rsidRPr="00181CA0">
        <w:rPr>
          <w:rFonts w:ascii="OCR A Extended" w:hAnsi="OCR A Extended" w:hint="cs"/>
          <w:rtl/>
        </w:rPr>
        <w:t>סק"ה</w:t>
      </w:r>
      <w:proofErr w:type="spellEnd"/>
      <w:r w:rsidRPr="00181CA0">
        <w:rPr>
          <w:rFonts w:ascii="OCR A Extended" w:hAnsi="OCR A Extended" w:hint="cs"/>
          <w:rtl/>
        </w:rPr>
        <w:t xml:space="preserve">. </w:t>
      </w:r>
      <w:proofErr w:type="spellStart"/>
      <w:r w:rsidRPr="00181CA0">
        <w:rPr>
          <w:rFonts w:ascii="OCR A Extended" w:hAnsi="OCR A Extended" w:hint="cs"/>
          <w:rtl/>
        </w:rPr>
        <w:t>ור"ל</w:t>
      </w:r>
      <w:proofErr w:type="spellEnd"/>
      <w:r w:rsidRPr="00181CA0">
        <w:rPr>
          <w:rFonts w:ascii="OCR A Extended" w:hAnsi="OCR A Extended" w:hint="cs"/>
          <w:rtl/>
        </w:rPr>
        <w:t xml:space="preserve"> שאינו ממעט כי אם שלא יהיה פה השופר </w:t>
      </w:r>
      <w:proofErr w:type="spellStart"/>
      <w:r w:rsidRPr="00181CA0">
        <w:rPr>
          <w:rFonts w:ascii="OCR A Extended" w:hAnsi="OCR A Extended" w:hint="cs"/>
          <w:rtl/>
        </w:rPr>
        <w:t>לצדדין</w:t>
      </w:r>
      <w:proofErr w:type="spellEnd"/>
      <w:r w:rsidRPr="00181CA0">
        <w:rPr>
          <w:rFonts w:ascii="OCR A Extended" w:hAnsi="OCR A Extended" w:hint="cs"/>
          <w:rtl/>
        </w:rPr>
        <w:t xml:space="preserve">, אבל א"צ להגביה צד הרחב של השופר קצת יותר למעלה מן הפה דהיינו להעמיד השופר באלכסון למעלה, מחצית השקל. ובלבוש כתב </w:t>
      </w:r>
      <w:r w:rsidRPr="00181CA0">
        <w:rPr>
          <w:rFonts w:ascii="OCR A Extended" w:hAnsi="OCR A Extended" w:hint="cs"/>
          <w:b/>
          <w:bCs/>
          <w:rtl/>
        </w:rPr>
        <w:t xml:space="preserve">יהפוך השופר מעט למעלה </w:t>
      </w:r>
      <w:r w:rsidRPr="00181CA0">
        <w:rPr>
          <w:rFonts w:ascii="OCR A Extended" w:hAnsi="OCR A Extended" w:hint="cs"/>
          <w:rtl/>
        </w:rPr>
        <w:t xml:space="preserve">משמע </w:t>
      </w:r>
      <w:proofErr w:type="spellStart"/>
      <w:r w:rsidRPr="00181CA0">
        <w:rPr>
          <w:rFonts w:ascii="OCR A Extended" w:hAnsi="OCR A Extended" w:hint="cs"/>
          <w:rtl/>
        </w:rPr>
        <w:t>שר"ל</w:t>
      </w:r>
      <w:proofErr w:type="spellEnd"/>
      <w:r w:rsidRPr="00181CA0">
        <w:rPr>
          <w:rFonts w:ascii="OCR A Extended" w:hAnsi="OCR A Extended" w:hint="cs"/>
          <w:rtl/>
        </w:rPr>
        <w:t xml:space="preserve"> שיגביה הפה מעט למעלה, </w:t>
      </w:r>
      <w:proofErr w:type="spellStart"/>
      <w:r w:rsidRPr="00181CA0">
        <w:rPr>
          <w:rFonts w:ascii="OCR A Extended" w:hAnsi="OCR A Extended" w:hint="cs"/>
          <w:rtl/>
        </w:rPr>
        <w:t>מג"א</w:t>
      </w:r>
      <w:proofErr w:type="spellEnd"/>
      <w:r w:rsidRPr="00181CA0">
        <w:rPr>
          <w:rFonts w:ascii="OCR A Extended" w:hAnsi="OCR A Extended" w:hint="cs"/>
          <w:rtl/>
        </w:rPr>
        <w:t xml:space="preserve"> שם. </w:t>
      </w:r>
      <w:proofErr w:type="spellStart"/>
      <w:r w:rsidRPr="00181CA0">
        <w:rPr>
          <w:rFonts w:ascii="OCR A Extended" w:hAnsi="OCR A Extended" w:hint="cs"/>
          <w:rtl/>
        </w:rPr>
        <w:t>ור"ל</w:t>
      </w:r>
      <w:proofErr w:type="spellEnd"/>
      <w:r w:rsidRPr="00181CA0">
        <w:rPr>
          <w:rFonts w:ascii="OCR A Extended" w:hAnsi="OCR A Extended" w:hint="cs"/>
          <w:rtl/>
        </w:rPr>
        <w:t xml:space="preserve"> שיהיה פי השופר בצד הרחב למעלה מפה של התוקע, יד אפרים. </w:t>
      </w:r>
      <w:r w:rsidRPr="00181CA0">
        <w:rPr>
          <w:rFonts w:ascii="OCR A Extended" w:hAnsi="OCR A Extended" w:hint="cs"/>
          <w:b/>
          <w:bCs/>
          <w:rtl/>
        </w:rPr>
        <w:t xml:space="preserve">מיהו בשער </w:t>
      </w:r>
      <w:proofErr w:type="spellStart"/>
      <w:r w:rsidRPr="00181CA0">
        <w:rPr>
          <w:rFonts w:ascii="OCR A Extended" w:hAnsi="OCR A Extended" w:hint="cs"/>
          <w:b/>
          <w:bCs/>
          <w:rtl/>
        </w:rPr>
        <w:t>הכונות</w:t>
      </w:r>
      <w:proofErr w:type="spellEnd"/>
      <w:r w:rsidRPr="00181CA0">
        <w:rPr>
          <w:rFonts w:ascii="OCR A Extended" w:hAnsi="OCR A Extended" w:hint="cs"/>
          <w:b/>
          <w:bCs/>
          <w:rtl/>
        </w:rPr>
        <w:t xml:space="preserve"> דף צח. כתב שפיו הקצר יהיה למעלה בפיו של התוקע ופה הרחב יהיה למטה </w:t>
      </w:r>
      <w:proofErr w:type="spellStart"/>
      <w:r w:rsidRPr="00181CA0">
        <w:rPr>
          <w:rFonts w:ascii="OCR A Extended" w:hAnsi="OCR A Extended" w:hint="cs"/>
          <w:b/>
          <w:bCs/>
          <w:rtl/>
        </w:rPr>
        <w:t>יעו"ש</w:t>
      </w:r>
      <w:proofErr w:type="spellEnd"/>
      <w:r w:rsidRPr="00181CA0">
        <w:rPr>
          <w:rFonts w:ascii="OCR A Extended" w:hAnsi="OCR A Extended" w:hint="cs"/>
          <w:b/>
          <w:bCs/>
          <w:rtl/>
        </w:rPr>
        <w:t>, וכ"כ ב</w:t>
      </w:r>
      <w:r>
        <w:rPr>
          <w:rFonts w:ascii="OCR A Extended" w:hAnsi="OCR A Extended" w:hint="cs"/>
          <w:b/>
          <w:bCs/>
          <w:rtl/>
        </w:rPr>
        <w:t>פרי עץ חיים</w:t>
      </w:r>
      <w:r w:rsidRPr="00181CA0">
        <w:rPr>
          <w:rFonts w:ascii="OCR A Extended" w:hAnsi="OCR A Extended" w:hint="cs"/>
          <w:b/>
          <w:bCs/>
          <w:rtl/>
        </w:rPr>
        <w:t xml:space="preserve"> שכ"ו פ"א</w:t>
      </w:r>
      <w:r>
        <w:rPr>
          <w:rStyle w:val="a3"/>
          <w:rFonts w:ascii="OCR A Extended" w:hAnsi="OCR A Extended"/>
          <w:rtl/>
        </w:rPr>
        <w:footnoteReference w:id="1"/>
      </w:r>
      <w:r>
        <w:rPr>
          <w:rFonts w:ascii="OCR A Extended" w:hAnsi="OCR A Extended" w:hint="cs"/>
          <w:rtl/>
        </w:rPr>
        <w:t>.</w:t>
      </w:r>
      <w:r w:rsidRPr="00181CA0">
        <w:rPr>
          <w:rFonts w:ascii="OCR A Extended" w:hAnsi="OCR A Extended" w:hint="cs"/>
          <w:rtl/>
        </w:rPr>
        <w:t xml:space="preserve">  </w:t>
      </w:r>
    </w:p>
    <w:p w14:paraId="098D57BD" w14:textId="77777777" w:rsidR="00A45D01" w:rsidRPr="00181CA0" w:rsidRDefault="00A45D01" w:rsidP="00A45D01">
      <w:pPr>
        <w:pStyle w:val="3"/>
        <w:rPr>
          <w:rFonts w:ascii="Times New Roman" w:hAnsi="Times New Roman" w:cs="Guttman Keren"/>
          <w:rtl/>
        </w:rPr>
      </w:pPr>
      <w:r w:rsidRPr="00181CA0">
        <w:rPr>
          <w:rFonts w:ascii="Times New Roman" w:hAnsi="Times New Roman" w:cs="Guttman Keren"/>
          <w:rtl/>
        </w:rPr>
        <w:t xml:space="preserve">בת עין: </w:t>
      </w:r>
      <w:r w:rsidRPr="00181CA0">
        <w:rPr>
          <w:rFonts w:ascii="Times New Roman" w:hAnsi="Times New Roman" w:cs="Guttman Keren" w:hint="cs"/>
          <w:rtl/>
        </w:rPr>
        <w:t>הרחב</w:t>
      </w:r>
      <w:r w:rsidRPr="00181CA0">
        <w:rPr>
          <w:rFonts w:ascii="Times New Roman" w:hAnsi="Times New Roman" w:cs="Guttman Keren"/>
          <w:rtl/>
        </w:rPr>
        <w:t xml:space="preserve"> למעלה</w:t>
      </w:r>
    </w:p>
    <w:p w14:paraId="0E6BADE1" w14:textId="77777777" w:rsidR="00A45D01" w:rsidRPr="00181CA0" w:rsidRDefault="00A45D01" w:rsidP="00A45D01">
      <w:pPr>
        <w:rPr>
          <w:rtl/>
        </w:rPr>
      </w:pPr>
      <w:r w:rsidRPr="00131652">
        <w:rPr>
          <w:rFonts w:ascii="Times New Roman" w:hAnsi="Times New Roman"/>
          <w:b/>
          <w:bCs/>
          <w:rtl/>
        </w:rPr>
        <w:t>פ' תבוא ד"ה והיה כי תבוא</w:t>
      </w:r>
      <w:r>
        <w:rPr>
          <w:rFonts w:ascii="Times New Roman" w:hAnsi="Times New Roman" w:hint="cs"/>
          <w:b/>
          <w:bCs/>
          <w:rtl/>
        </w:rPr>
        <w:t xml:space="preserve"> בא"ד:</w:t>
      </w:r>
      <w:r w:rsidRPr="00181CA0">
        <w:rPr>
          <w:rFonts w:hint="cs"/>
          <w:rtl/>
        </w:rPr>
        <w:t xml:space="preserve"> היינו שצריך לעסוק ולהשיג שני שלימויות, לעילא </w:t>
      </w:r>
      <w:proofErr w:type="spellStart"/>
      <w:r w:rsidRPr="00181CA0">
        <w:rPr>
          <w:rFonts w:hint="cs"/>
          <w:rtl/>
        </w:rPr>
        <w:t>בבחי</w:t>
      </w:r>
      <w:proofErr w:type="spellEnd"/>
      <w:r w:rsidRPr="00181CA0">
        <w:rPr>
          <w:rFonts w:hint="cs"/>
          <w:rtl/>
        </w:rPr>
        <w:t xml:space="preserve">' רוחניות בחי' השתוקקות, </w:t>
      </w:r>
      <w:proofErr w:type="spellStart"/>
      <w:r w:rsidRPr="00181CA0">
        <w:rPr>
          <w:rFonts w:hint="cs"/>
          <w:rtl/>
        </w:rPr>
        <w:t>ולתתא</w:t>
      </w:r>
      <w:proofErr w:type="spellEnd"/>
      <w:r w:rsidRPr="00181CA0">
        <w:rPr>
          <w:rFonts w:hint="cs"/>
          <w:rtl/>
        </w:rPr>
        <w:t xml:space="preserve"> </w:t>
      </w:r>
      <w:proofErr w:type="spellStart"/>
      <w:r w:rsidRPr="00181CA0">
        <w:rPr>
          <w:rFonts w:hint="cs"/>
          <w:rtl/>
        </w:rPr>
        <w:t>בבחי</w:t>
      </w:r>
      <w:proofErr w:type="spellEnd"/>
      <w:r w:rsidRPr="00181CA0">
        <w:rPr>
          <w:rFonts w:hint="cs"/>
          <w:rtl/>
        </w:rPr>
        <w:t xml:space="preserve">' גשמיות בחי' הסתפקות... ואפשר לומר שזהו ענין שופר, 'מן המיצר קראתי </w:t>
      </w:r>
      <w:proofErr w:type="spellStart"/>
      <w:r w:rsidRPr="00181CA0">
        <w:rPr>
          <w:rFonts w:hint="cs"/>
          <w:rtl/>
        </w:rPr>
        <w:t>י"ה</w:t>
      </w:r>
      <w:proofErr w:type="spellEnd"/>
      <w:r w:rsidRPr="00181CA0">
        <w:rPr>
          <w:rFonts w:hint="cs"/>
          <w:rtl/>
        </w:rPr>
        <w:t xml:space="preserve">' ממיצר של שופר, 'ענני במרחב </w:t>
      </w:r>
      <w:proofErr w:type="spellStart"/>
      <w:r w:rsidRPr="00181CA0">
        <w:rPr>
          <w:rFonts w:hint="cs"/>
          <w:rtl/>
        </w:rPr>
        <w:t>י"ה</w:t>
      </w:r>
      <w:proofErr w:type="spellEnd"/>
      <w:r w:rsidRPr="00181CA0">
        <w:rPr>
          <w:rFonts w:hint="cs"/>
          <w:rtl/>
        </w:rPr>
        <w:t xml:space="preserve">' תענני במרחב של שופר, כי צריך להפוך פי השופר המרחב למעלה, כי </w:t>
      </w:r>
      <w:proofErr w:type="spellStart"/>
      <w:r w:rsidRPr="00181CA0">
        <w:rPr>
          <w:rFonts w:hint="cs"/>
          <w:rtl/>
        </w:rPr>
        <w:t>בבחי</w:t>
      </w:r>
      <w:proofErr w:type="spellEnd"/>
      <w:r w:rsidRPr="00181CA0">
        <w:rPr>
          <w:rFonts w:hint="cs"/>
          <w:rtl/>
        </w:rPr>
        <w:t xml:space="preserve">' מעלה שהוא דברים רוחניים צריך להיות </w:t>
      </w:r>
      <w:proofErr w:type="spellStart"/>
      <w:r w:rsidRPr="00181CA0">
        <w:rPr>
          <w:rFonts w:hint="cs"/>
          <w:rtl/>
        </w:rPr>
        <w:t>בבחי</w:t>
      </w:r>
      <w:proofErr w:type="spellEnd"/>
      <w:r w:rsidRPr="00181CA0">
        <w:rPr>
          <w:rFonts w:hint="cs"/>
          <w:rtl/>
        </w:rPr>
        <w:t xml:space="preserve">' מרחב שהוא בחי' השתוקקות, להשתוקק שיהיה עבודתו </w:t>
      </w:r>
      <w:proofErr w:type="spellStart"/>
      <w:r w:rsidRPr="00181CA0">
        <w:rPr>
          <w:rFonts w:hint="cs"/>
          <w:rtl/>
        </w:rPr>
        <w:t>בבחי</w:t>
      </w:r>
      <w:proofErr w:type="spellEnd"/>
      <w:r w:rsidRPr="00181CA0">
        <w:rPr>
          <w:rFonts w:hint="cs"/>
          <w:rtl/>
        </w:rPr>
        <w:t xml:space="preserve">' מרחב. ומיצר של שופר הוא למטה, כי למטה </w:t>
      </w:r>
      <w:proofErr w:type="spellStart"/>
      <w:r w:rsidRPr="00181CA0">
        <w:rPr>
          <w:rFonts w:hint="cs"/>
          <w:rtl/>
        </w:rPr>
        <w:t>בבחי</w:t>
      </w:r>
      <w:proofErr w:type="spellEnd"/>
      <w:r w:rsidRPr="00181CA0">
        <w:rPr>
          <w:rFonts w:hint="cs"/>
          <w:rtl/>
        </w:rPr>
        <w:t xml:space="preserve">' גשמיות צריך להיות </w:t>
      </w:r>
      <w:proofErr w:type="spellStart"/>
      <w:r w:rsidRPr="00181CA0">
        <w:rPr>
          <w:rFonts w:hint="cs"/>
          <w:rtl/>
        </w:rPr>
        <w:t>בבחי</w:t>
      </w:r>
      <w:proofErr w:type="spellEnd"/>
      <w:r w:rsidRPr="00181CA0">
        <w:rPr>
          <w:rFonts w:hint="cs"/>
          <w:rtl/>
        </w:rPr>
        <w:t xml:space="preserve">' מיצר והסתפקות. </w:t>
      </w:r>
    </w:p>
    <w:p w14:paraId="53FA3767" w14:textId="77777777" w:rsidR="00A45D01" w:rsidRPr="00181CA0" w:rsidRDefault="00A45D01" w:rsidP="00A45D01">
      <w:pPr>
        <w:pStyle w:val="3"/>
        <w:rPr>
          <w:rFonts w:ascii="Times New Roman" w:hAnsi="Times New Roman" w:cs="Guttman Keren"/>
          <w:rtl/>
        </w:rPr>
      </w:pPr>
      <w:r w:rsidRPr="00181CA0">
        <w:rPr>
          <w:rFonts w:ascii="Times New Roman" w:hAnsi="Times New Roman" w:cs="Guttman Keren"/>
          <w:rtl/>
        </w:rPr>
        <w:t xml:space="preserve">באר מים חיים פ' בראשית מהדו' אבן ישראל עמ' כ"ט: </w:t>
      </w:r>
      <w:r w:rsidRPr="00181CA0">
        <w:rPr>
          <w:rFonts w:ascii="Times New Roman" w:hAnsi="Times New Roman" w:cs="Guttman Keren" w:hint="cs"/>
          <w:rtl/>
        </w:rPr>
        <w:t>הרחב</w:t>
      </w:r>
      <w:r w:rsidRPr="00181CA0">
        <w:rPr>
          <w:rFonts w:ascii="Times New Roman" w:hAnsi="Times New Roman" w:cs="Guttman Keren"/>
          <w:rtl/>
        </w:rPr>
        <w:t xml:space="preserve"> למעלה</w:t>
      </w:r>
    </w:p>
    <w:p w14:paraId="412C39C4" w14:textId="77777777" w:rsidR="00A45D01" w:rsidRPr="00181CA0" w:rsidRDefault="00A45D01" w:rsidP="00A45D01">
      <w:pPr>
        <w:rPr>
          <w:rFonts w:ascii="OCR A Extended" w:hAnsi="OCR A Extended"/>
          <w:rtl/>
        </w:rPr>
      </w:pPr>
      <w:r w:rsidRPr="00181CA0">
        <w:rPr>
          <w:rFonts w:ascii="OCR A Extended" w:hAnsi="OCR A Extended"/>
          <w:rtl/>
        </w:rPr>
        <w:t xml:space="preserve">...וטעם השני הוא בסוד הכתוב מן המצר קראתי יה ענני במרחב יה. וכאשר כתבו יודעי נסתרי התורה בסוד השופר, שהדיבור היוצא ממקום הצר </w:t>
      </w:r>
      <w:proofErr w:type="spellStart"/>
      <w:r w:rsidRPr="00181CA0">
        <w:rPr>
          <w:rFonts w:ascii="OCR A Extended" w:hAnsi="OCR A Extended"/>
          <w:rtl/>
        </w:rPr>
        <w:t>בכח</w:t>
      </w:r>
      <w:proofErr w:type="spellEnd"/>
      <w:r w:rsidRPr="00181CA0">
        <w:rPr>
          <w:rFonts w:ascii="OCR A Extended" w:hAnsi="OCR A Extended"/>
          <w:rtl/>
        </w:rPr>
        <w:t xml:space="preserve"> גדול, אז תיכף בהגיעו לרחבה, מתפשט ומתרבה בכל עז ומתעלה למעלה </w:t>
      </w:r>
      <w:proofErr w:type="spellStart"/>
      <w:r w:rsidRPr="00181CA0">
        <w:rPr>
          <w:rFonts w:ascii="OCR A Extended" w:hAnsi="OCR A Extended"/>
          <w:rtl/>
        </w:rPr>
        <w:t>למעלה</w:t>
      </w:r>
      <w:proofErr w:type="spellEnd"/>
      <w:r w:rsidRPr="00181CA0">
        <w:rPr>
          <w:rFonts w:ascii="OCR A Extended" w:hAnsi="OCR A Extended"/>
          <w:rtl/>
        </w:rPr>
        <w:t xml:space="preserve">, כמאמר הקרא ויהי קול השופר הולך וחזק מאוד. כי כשהוא יוצא ממצר אז מתפשט ומתחזק </w:t>
      </w:r>
      <w:proofErr w:type="spellStart"/>
      <w:r w:rsidRPr="00181CA0">
        <w:rPr>
          <w:rFonts w:ascii="OCR A Extended" w:hAnsi="OCR A Extended"/>
          <w:rtl/>
        </w:rPr>
        <w:t>למאד</w:t>
      </w:r>
      <w:proofErr w:type="spellEnd"/>
      <w:r w:rsidRPr="00181CA0">
        <w:rPr>
          <w:rFonts w:ascii="OCR A Extended" w:hAnsi="OCR A Extended"/>
          <w:rtl/>
        </w:rPr>
        <w:t>. וזה רמז הכתוב באורים כבדו ה'. כלומר דרך נקב קטן, כדי שיתפשט הקול היוצא מזה במעלה וברוחב עד אין שיעור. ועבור זה אמר דוד ממעמקים קראתיך. הקול כשהוא עולה מן המצר מתרחב ועולה לצור העונה במרחב יה, ו</w:t>
      </w:r>
      <w:r>
        <w:rPr>
          <w:rFonts w:ascii="OCR A Extended" w:hAnsi="OCR A Extended"/>
          <w:rtl/>
        </w:rPr>
        <w:t>על ידי</w:t>
      </w:r>
      <w:r w:rsidRPr="00181CA0">
        <w:rPr>
          <w:rFonts w:ascii="OCR A Extended" w:hAnsi="OCR A Extended"/>
          <w:rtl/>
        </w:rPr>
        <w:t xml:space="preserve"> זה יתקבל תפלתו, כאומרו ענני במרחב יה. </w:t>
      </w:r>
    </w:p>
    <w:p w14:paraId="58B0FBC1" w14:textId="77777777" w:rsidR="00A45D01" w:rsidRPr="00181CA0" w:rsidRDefault="00A45D01" w:rsidP="00A45D01">
      <w:pPr>
        <w:pStyle w:val="3"/>
        <w:rPr>
          <w:rFonts w:ascii="Times New Roman" w:hAnsi="Times New Roman" w:cs="Guttman Keren"/>
          <w:rtl/>
        </w:rPr>
      </w:pPr>
      <w:r w:rsidRPr="00181CA0">
        <w:rPr>
          <w:rFonts w:ascii="Times New Roman" w:hAnsi="Times New Roman" w:cs="Guttman Keren"/>
          <w:rtl/>
        </w:rPr>
        <w:t xml:space="preserve">אדמו"ר </w:t>
      </w:r>
      <w:proofErr w:type="spellStart"/>
      <w:r w:rsidRPr="00181CA0">
        <w:rPr>
          <w:rFonts w:ascii="Times New Roman" w:hAnsi="Times New Roman" w:cs="Guttman Keren"/>
          <w:rtl/>
        </w:rPr>
        <w:t>הרש"ב</w:t>
      </w:r>
      <w:proofErr w:type="spellEnd"/>
      <w:r w:rsidRPr="00181CA0">
        <w:rPr>
          <w:rFonts w:ascii="Times New Roman" w:hAnsi="Times New Roman" w:cs="Guttman Keren"/>
          <w:rtl/>
        </w:rPr>
        <w:t xml:space="preserve"> </w:t>
      </w:r>
      <w:proofErr w:type="spellStart"/>
      <w:r w:rsidRPr="00181CA0">
        <w:rPr>
          <w:rFonts w:ascii="Times New Roman" w:hAnsi="Times New Roman" w:cs="Guttman Keren"/>
          <w:rtl/>
        </w:rPr>
        <w:t>מליובאוויטש</w:t>
      </w:r>
      <w:proofErr w:type="spellEnd"/>
      <w:r w:rsidRPr="00181CA0">
        <w:rPr>
          <w:rFonts w:ascii="Times New Roman" w:hAnsi="Times New Roman" w:cs="Guttman Keren"/>
          <w:rtl/>
        </w:rPr>
        <w:t xml:space="preserve"> </w:t>
      </w:r>
      <w:proofErr w:type="spellStart"/>
      <w:r w:rsidRPr="00181CA0">
        <w:rPr>
          <w:rFonts w:ascii="Times New Roman" w:hAnsi="Times New Roman" w:cs="Guttman Keren"/>
          <w:rtl/>
        </w:rPr>
        <w:t>נבג"מ</w:t>
      </w:r>
      <w:proofErr w:type="spellEnd"/>
      <w:r w:rsidRPr="00181CA0">
        <w:rPr>
          <w:rFonts w:ascii="Times New Roman" w:hAnsi="Times New Roman" w:cs="Guttman Keren"/>
          <w:rtl/>
        </w:rPr>
        <w:t>: ע"פ קבלה הרחב למטה ע"פ נגלה וחסידות הרחב למעלה</w:t>
      </w:r>
    </w:p>
    <w:p w14:paraId="18B6F601" w14:textId="77777777" w:rsidR="00A45D01" w:rsidRPr="00181CA0" w:rsidRDefault="00A45D01" w:rsidP="00A45D01">
      <w:pPr>
        <w:rPr>
          <w:rFonts w:ascii="OCR A Extended" w:hAnsi="OCR A Extended"/>
          <w:rtl/>
        </w:rPr>
      </w:pPr>
      <w:r w:rsidRPr="00131652">
        <w:rPr>
          <w:rFonts w:ascii="OCR A Extended" w:hAnsi="OCR A Extended" w:hint="eastAsia"/>
          <w:b/>
          <w:bCs/>
          <w:rtl/>
        </w:rPr>
        <w:t>ס</w:t>
      </w:r>
      <w:r>
        <w:rPr>
          <w:rFonts w:ascii="OCR A Extended" w:hAnsi="OCR A Extended" w:hint="cs"/>
          <w:b/>
          <w:bCs/>
          <w:rtl/>
        </w:rPr>
        <w:t xml:space="preserve">פר </w:t>
      </w:r>
      <w:r w:rsidRPr="00131652">
        <w:rPr>
          <w:rFonts w:ascii="OCR A Extended" w:hAnsi="OCR A Extended" w:hint="eastAsia"/>
          <w:b/>
          <w:bCs/>
          <w:rtl/>
        </w:rPr>
        <w:t>המ</w:t>
      </w:r>
      <w:r>
        <w:rPr>
          <w:rFonts w:ascii="OCR A Extended" w:hAnsi="OCR A Extended" w:hint="cs"/>
          <w:b/>
          <w:bCs/>
          <w:rtl/>
        </w:rPr>
        <w:t>אמרים</w:t>
      </w:r>
      <w:r w:rsidRPr="00131652">
        <w:rPr>
          <w:rFonts w:ascii="OCR A Extended" w:hAnsi="OCR A Extended"/>
          <w:b/>
          <w:bCs/>
          <w:rtl/>
        </w:rPr>
        <w:t xml:space="preserve"> </w:t>
      </w:r>
      <w:proofErr w:type="spellStart"/>
      <w:r w:rsidRPr="00131652">
        <w:rPr>
          <w:rFonts w:ascii="OCR A Extended" w:hAnsi="OCR A Extended" w:hint="cs"/>
          <w:b/>
          <w:bCs/>
          <w:rtl/>
        </w:rPr>
        <w:t>אע</w:t>
      </w:r>
      <w:r w:rsidRPr="00131652">
        <w:rPr>
          <w:rFonts w:ascii="OCR A Extended" w:hAnsi="OCR A Extended" w:hint="eastAsia"/>
          <w:b/>
          <w:bCs/>
          <w:rtl/>
        </w:rPr>
        <w:t>ת</w:t>
      </w:r>
      <w:r w:rsidRPr="00131652">
        <w:rPr>
          <w:rFonts w:ascii="OCR A Extended" w:hAnsi="OCR A Extended" w:hint="cs"/>
          <w:b/>
          <w:bCs/>
          <w:rtl/>
        </w:rPr>
        <w:t>"</w:t>
      </w:r>
      <w:r w:rsidRPr="00131652">
        <w:rPr>
          <w:rFonts w:ascii="OCR A Extended" w:hAnsi="OCR A Extended" w:hint="eastAsia"/>
          <w:b/>
          <w:bCs/>
          <w:rtl/>
        </w:rPr>
        <w:t>ר</w:t>
      </w:r>
      <w:proofErr w:type="spellEnd"/>
      <w:r w:rsidRPr="00131652">
        <w:rPr>
          <w:rFonts w:ascii="OCR A Extended" w:hAnsi="OCR A Extended"/>
          <w:b/>
          <w:bCs/>
          <w:rtl/>
        </w:rPr>
        <w:t xml:space="preserve"> </w:t>
      </w:r>
      <w:r w:rsidRPr="00131652">
        <w:rPr>
          <w:rFonts w:ascii="OCR A Extended" w:hAnsi="OCR A Extended" w:hint="cs"/>
          <w:b/>
          <w:bCs/>
          <w:rtl/>
        </w:rPr>
        <w:t>מאמר ד"ה מן המצר</w:t>
      </w:r>
      <w:r>
        <w:rPr>
          <w:rFonts w:ascii="OCR A Extended" w:hAnsi="OCR A Extended" w:hint="cs"/>
          <w:rtl/>
        </w:rPr>
        <w:t xml:space="preserve"> (</w:t>
      </w:r>
      <w:r w:rsidRPr="00181CA0">
        <w:rPr>
          <w:rFonts w:ascii="OCR A Extended" w:hAnsi="OCR A Extended"/>
          <w:rtl/>
        </w:rPr>
        <w:t>עמ' ג'</w:t>
      </w:r>
      <w:r>
        <w:rPr>
          <w:rFonts w:ascii="OCR A Extended" w:hAnsi="OCR A Extended" w:hint="cs"/>
          <w:rtl/>
        </w:rPr>
        <w:t>)</w:t>
      </w:r>
      <w:r w:rsidRPr="00181CA0">
        <w:rPr>
          <w:rFonts w:ascii="OCR A Extended" w:hAnsi="OCR A Extended"/>
          <w:rtl/>
        </w:rPr>
        <w:t xml:space="preserve"> "הנה ב</w:t>
      </w:r>
      <w:r>
        <w:rPr>
          <w:rFonts w:ascii="OCR A Extended" w:hAnsi="OCR A Extended"/>
          <w:rtl/>
        </w:rPr>
        <w:t>פרי עץ חיים</w:t>
      </w:r>
      <w:r w:rsidRPr="00181CA0">
        <w:rPr>
          <w:rFonts w:ascii="OCR A Extended" w:hAnsi="OCR A Extended"/>
          <w:rtl/>
        </w:rPr>
        <w:t xml:space="preserve"> שער השופר </w:t>
      </w:r>
      <w:r>
        <w:rPr>
          <w:rFonts w:ascii="OCR A Extended" w:hAnsi="OCR A Extended" w:hint="cs"/>
          <w:rtl/>
        </w:rPr>
        <w:t>(</w:t>
      </w:r>
      <w:r>
        <w:rPr>
          <w:rFonts w:ascii="OCR A Extended" w:hAnsi="OCR A Extended"/>
          <w:rtl/>
        </w:rPr>
        <w:t>פ"א</w:t>
      </w:r>
      <w:r>
        <w:rPr>
          <w:rFonts w:ascii="OCR A Extended" w:hAnsi="OCR A Extended" w:hint="cs"/>
          <w:rtl/>
        </w:rPr>
        <w:t>)</w:t>
      </w:r>
      <w:r>
        <w:rPr>
          <w:rFonts w:ascii="OCR A Extended" w:hAnsi="OCR A Extended"/>
          <w:rtl/>
        </w:rPr>
        <w:t xml:space="preserve"> אי</w:t>
      </w:r>
      <w:r>
        <w:rPr>
          <w:rFonts w:ascii="OCR A Extended" w:hAnsi="OCR A Extended" w:hint="cs"/>
          <w:rtl/>
        </w:rPr>
        <w:t>תא</w:t>
      </w:r>
      <w:r w:rsidRPr="00181CA0">
        <w:rPr>
          <w:rFonts w:ascii="OCR A Extended" w:hAnsi="OCR A Extended"/>
          <w:rtl/>
        </w:rPr>
        <w:t xml:space="preserve"> </w:t>
      </w:r>
      <w:proofErr w:type="spellStart"/>
      <w:r w:rsidRPr="00181CA0">
        <w:rPr>
          <w:rFonts w:ascii="OCR A Extended" w:hAnsi="OCR A Extended"/>
          <w:rtl/>
        </w:rPr>
        <w:t>ויכוין</w:t>
      </w:r>
      <w:proofErr w:type="spellEnd"/>
      <w:r w:rsidRPr="00181CA0">
        <w:rPr>
          <w:rFonts w:ascii="OCR A Extended" w:hAnsi="OCR A Extended"/>
          <w:rtl/>
        </w:rPr>
        <w:t xml:space="preserve"> בו איך הוא קצר ורחב </w:t>
      </w:r>
      <w:proofErr w:type="spellStart"/>
      <w:r w:rsidRPr="00181CA0">
        <w:rPr>
          <w:rFonts w:ascii="OCR A Extended" w:hAnsi="OCR A Extended"/>
          <w:rtl/>
        </w:rPr>
        <w:t>כו</w:t>
      </w:r>
      <w:proofErr w:type="spellEnd"/>
      <w:r w:rsidRPr="00181CA0">
        <w:rPr>
          <w:rFonts w:ascii="OCR A Extended" w:hAnsi="OCR A Extended"/>
          <w:rtl/>
        </w:rPr>
        <w:t xml:space="preserve">', רמז </w:t>
      </w:r>
      <w:proofErr w:type="spellStart"/>
      <w:r w:rsidRPr="00181CA0">
        <w:rPr>
          <w:rFonts w:ascii="OCR A Extended" w:hAnsi="OCR A Extended"/>
          <w:rtl/>
        </w:rPr>
        <w:t>לדיקנא</w:t>
      </w:r>
      <w:proofErr w:type="spellEnd"/>
      <w:r w:rsidRPr="00181CA0">
        <w:rPr>
          <w:rFonts w:ascii="OCR A Extended" w:hAnsi="OCR A Extended"/>
          <w:rtl/>
        </w:rPr>
        <w:t xml:space="preserve"> איך שהיא למעלה צרה ולמטה מתרחבת, ויש בה ב' שמות </w:t>
      </w:r>
      <w:proofErr w:type="spellStart"/>
      <w:r w:rsidRPr="00181CA0">
        <w:rPr>
          <w:rFonts w:ascii="OCR A Extended" w:hAnsi="OCR A Extended"/>
          <w:rtl/>
        </w:rPr>
        <w:t>י"ה</w:t>
      </w:r>
      <w:proofErr w:type="spellEnd"/>
      <w:r w:rsidRPr="00181CA0">
        <w:rPr>
          <w:rFonts w:ascii="OCR A Extended" w:hAnsi="OCR A Extended"/>
          <w:rtl/>
        </w:rPr>
        <w:t xml:space="preserve"> </w:t>
      </w:r>
      <w:proofErr w:type="spellStart"/>
      <w:r w:rsidRPr="00181CA0">
        <w:rPr>
          <w:rFonts w:ascii="OCR A Extended" w:hAnsi="OCR A Extended"/>
          <w:rtl/>
        </w:rPr>
        <w:t>וכו</w:t>
      </w:r>
      <w:proofErr w:type="spellEnd"/>
      <w:r w:rsidRPr="00181CA0">
        <w:rPr>
          <w:rFonts w:ascii="OCR A Extended" w:hAnsi="OCR A Extended"/>
          <w:rtl/>
        </w:rPr>
        <w:t xml:space="preserve">'. </w:t>
      </w:r>
      <w:proofErr w:type="spellStart"/>
      <w:r w:rsidRPr="00181CA0">
        <w:rPr>
          <w:rFonts w:ascii="OCR A Extended" w:hAnsi="OCR A Extended"/>
          <w:rtl/>
        </w:rPr>
        <w:t>ולפ"ז</w:t>
      </w:r>
      <w:proofErr w:type="spellEnd"/>
      <w:r w:rsidRPr="00181CA0">
        <w:rPr>
          <w:rFonts w:ascii="OCR A Extended" w:hAnsi="OCR A Extended"/>
          <w:rtl/>
        </w:rPr>
        <w:t xml:space="preserve"> ענין מן המיצר אל המרחב הוא מלמעלה למטה, </w:t>
      </w:r>
      <w:proofErr w:type="spellStart"/>
      <w:r w:rsidRPr="00181CA0">
        <w:rPr>
          <w:rFonts w:ascii="OCR A Extended" w:hAnsi="OCR A Extended"/>
          <w:rtl/>
        </w:rPr>
        <w:t>דהתחלת</w:t>
      </w:r>
      <w:proofErr w:type="spellEnd"/>
      <w:r w:rsidRPr="00181CA0">
        <w:rPr>
          <w:rFonts w:ascii="OCR A Extended" w:hAnsi="OCR A Extended"/>
          <w:rtl/>
        </w:rPr>
        <w:t xml:space="preserve"> ההמשכה הוא מן המיצר והולך ומתרחב </w:t>
      </w:r>
      <w:proofErr w:type="spellStart"/>
      <w:r w:rsidRPr="00181CA0">
        <w:rPr>
          <w:rFonts w:ascii="OCR A Extended" w:hAnsi="OCR A Extended"/>
          <w:rtl/>
        </w:rPr>
        <w:t>כו</w:t>
      </w:r>
      <w:proofErr w:type="spellEnd"/>
      <w:r w:rsidRPr="00181CA0">
        <w:rPr>
          <w:rFonts w:ascii="OCR A Extended" w:hAnsi="OCR A Extended"/>
          <w:rtl/>
        </w:rPr>
        <w:t xml:space="preserve">'. ולכן ע"פ קבלה צ"ל צד הקצר </w:t>
      </w:r>
      <w:proofErr w:type="spellStart"/>
      <w:r w:rsidRPr="00181CA0">
        <w:rPr>
          <w:rFonts w:ascii="OCR A Extended" w:hAnsi="OCR A Extended"/>
          <w:rtl/>
        </w:rPr>
        <w:t>דשופר</w:t>
      </w:r>
      <w:proofErr w:type="spellEnd"/>
      <w:r w:rsidRPr="00181CA0">
        <w:rPr>
          <w:rFonts w:ascii="OCR A Extended" w:hAnsi="OCR A Extended"/>
          <w:rtl/>
        </w:rPr>
        <w:t xml:space="preserve"> למעלה והרחב למטה כמ"ש ב</w:t>
      </w:r>
      <w:r>
        <w:rPr>
          <w:rFonts w:ascii="OCR A Extended" w:hAnsi="OCR A Extended"/>
          <w:rtl/>
        </w:rPr>
        <w:t>פרי עץ חיים</w:t>
      </w:r>
      <w:r w:rsidRPr="00181CA0">
        <w:rPr>
          <w:rFonts w:ascii="OCR A Extended" w:hAnsi="OCR A Extended"/>
          <w:rtl/>
        </w:rPr>
        <w:t xml:space="preserve">, וע"פ הנגלה צ"ל הרחב למעלה. וי"ל דהיינו </w:t>
      </w:r>
      <w:proofErr w:type="spellStart"/>
      <w:r w:rsidRPr="00181CA0">
        <w:rPr>
          <w:rFonts w:ascii="OCR A Extended" w:hAnsi="OCR A Extended"/>
          <w:rtl/>
        </w:rPr>
        <w:t>כמשנת"ל</w:t>
      </w:r>
      <w:proofErr w:type="spellEnd"/>
      <w:r w:rsidRPr="00181CA0">
        <w:rPr>
          <w:rFonts w:ascii="OCR A Extended" w:hAnsi="OCR A Extended"/>
          <w:rtl/>
        </w:rPr>
        <w:t xml:space="preserve"> דמן המיצר אל המרחב הוא מלמטה למעלה.</w:t>
      </w:r>
    </w:p>
    <w:p w14:paraId="585C47B7" w14:textId="77777777" w:rsidR="00A45D01" w:rsidRDefault="00A45D01"/>
    <w:sectPr w:rsidR="00A45D01" w:rsidSect="00E91D2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D042" w14:textId="77777777" w:rsidR="00A45D01" w:rsidRDefault="00A45D01" w:rsidP="00A45D01">
      <w:pPr>
        <w:spacing w:after="0" w:line="240" w:lineRule="auto"/>
      </w:pPr>
      <w:r>
        <w:separator/>
      </w:r>
    </w:p>
  </w:endnote>
  <w:endnote w:type="continuationSeparator" w:id="0">
    <w:p w14:paraId="3548EF69" w14:textId="77777777" w:rsidR="00A45D01" w:rsidRDefault="00A45D01" w:rsidP="00A4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Keren">
    <w:altName w:val="Arial"/>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OCR A Extended">
    <w:panose1 w:val="02010509020102010303"/>
    <w:charset w:val="00"/>
    <w:family w:val="moder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6D727" w14:textId="77777777" w:rsidR="00A45D01" w:rsidRDefault="00A45D01" w:rsidP="00A45D01">
      <w:pPr>
        <w:spacing w:after="0" w:line="240" w:lineRule="auto"/>
      </w:pPr>
      <w:r>
        <w:separator/>
      </w:r>
    </w:p>
  </w:footnote>
  <w:footnote w:type="continuationSeparator" w:id="0">
    <w:p w14:paraId="2708DB5A" w14:textId="77777777" w:rsidR="00A45D01" w:rsidRDefault="00A45D01" w:rsidP="00A45D01">
      <w:pPr>
        <w:spacing w:after="0" w:line="240" w:lineRule="auto"/>
      </w:pPr>
      <w:r>
        <w:continuationSeparator/>
      </w:r>
    </w:p>
  </w:footnote>
  <w:footnote w:id="1">
    <w:p w14:paraId="3E084481" w14:textId="77777777" w:rsidR="00A45D01" w:rsidRPr="003B109F" w:rsidRDefault="00A45D01" w:rsidP="00A45D01">
      <w:pPr>
        <w:pStyle w:val="a4"/>
        <w:rPr>
          <w:rtl/>
        </w:rPr>
      </w:pPr>
      <w:r w:rsidRPr="003B109F">
        <w:rPr>
          <w:rStyle w:val="a3"/>
        </w:rPr>
        <w:footnoteRef/>
      </w:r>
      <w:r w:rsidRPr="003B109F">
        <w:rPr>
          <w:rtl/>
        </w:rPr>
        <w:t xml:space="preserve"> </w:t>
      </w:r>
      <w:proofErr w:type="spellStart"/>
      <w:r w:rsidRPr="003B109F">
        <w:rPr>
          <w:rFonts w:hint="cs"/>
          <w:rtl/>
        </w:rPr>
        <w:t>שו"ר</w:t>
      </w:r>
      <w:proofErr w:type="spellEnd"/>
      <w:r w:rsidRPr="003B109F">
        <w:rPr>
          <w:rFonts w:hint="cs"/>
          <w:rtl/>
        </w:rPr>
        <w:t xml:space="preserve"> </w:t>
      </w:r>
      <w:proofErr w:type="spellStart"/>
      <w:r w:rsidRPr="003B109F">
        <w:rPr>
          <w:rFonts w:hint="cs"/>
          <w:rtl/>
        </w:rPr>
        <w:t>מש"כ</w:t>
      </w:r>
      <w:proofErr w:type="spellEnd"/>
      <w:r w:rsidRPr="003B109F">
        <w:rPr>
          <w:rFonts w:hint="cs"/>
          <w:rtl/>
        </w:rPr>
        <w:t xml:space="preserve"> בזה </w:t>
      </w:r>
      <w:proofErr w:type="spellStart"/>
      <w:r w:rsidRPr="003B109F">
        <w:rPr>
          <w:rFonts w:hint="eastAsia"/>
          <w:rtl/>
        </w:rPr>
        <w:t>הרמ</w:t>
      </w:r>
      <w:r w:rsidRPr="003B109F">
        <w:rPr>
          <w:rtl/>
        </w:rPr>
        <w:t>"</w:t>
      </w:r>
      <w:r w:rsidRPr="003B109F">
        <w:rPr>
          <w:rFonts w:hint="eastAsia"/>
          <w:rtl/>
        </w:rPr>
        <w:t>מ</w:t>
      </w:r>
      <w:proofErr w:type="spellEnd"/>
      <w:r w:rsidRPr="003B109F">
        <w:rPr>
          <w:rtl/>
        </w:rPr>
        <w:t xml:space="preserve"> </w:t>
      </w:r>
      <w:proofErr w:type="spellStart"/>
      <w:r w:rsidRPr="003B109F">
        <w:rPr>
          <w:rFonts w:hint="eastAsia"/>
          <w:rtl/>
        </w:rPr>
        <w:t>קארפמן</w:t>
      </w:r>
      <w:proofErr w:type="spellEnd"/>
      <w:r w:rsidRPr="003B109F">
        <w:rPr>
          <w:rtl/>
        </w:rPr>
        <w:t xml:space="preserve"> </w:t>
      </w:r>
      <w:r w:rsidRPr="003B109F">
        <w:rPr>
          <w:rFonts w:hint="eastAsia"/>
          <w:rtl/>
        </w:rPr>
        <w:t>ז</w:t>
      </w:r>
      <w:r w:rsidRPr="003B109F">
        <w:rPr>
          <w:rtl/>
        </w:rPr>
        <w:t>"</w:t>
      </w:r>
      <w:r w:rsidRPr="003B109F">
        <w:rPr>
          <w:rFonts w:hint="eastAsia"/>
          <w:rtl/>
        </w:rPr>
        <w:t>ל</w:t>
      </w:r>
      <w:r w:rsidRPr="003B109F">
        <w:rPr>
          <w:rtl/>
        </w:rPr>
        <w:t xml:space="preserve"> </w:t>
      </w:r>
      <w:r w:rsidRPr="003B109F">
        <w:rPr>
          <w:rFonts w:hint="eastAsia"/>
          <w:rtl/>
        </w:rPr>
        <w:t>בס</w:t>
      </w:r>
      <w:r w:rsidRPr="003B109F">
        <w:rPr>
          <w:rFonts w:hint="cs"/>
          <w:rtl/>
        </w:rPr>
        <w:t>פרו</w:t>
      </w:r>
      <w:r w:rsidRPr="003B109F">
        <w:rPr>
          <w:rtl/>
        </w:rPr>
        <w:t xml:space="preserve"> </w:t>
      </w:r>
      <w:r w:rsidRPr="003B109F">
        <w:rPr>
          <w:rFonts w:hint="eastAsia"/>
          <w:b/>
          <w:bCs/>
          <w:rtl/>
        </w:rPr>
        <w:t>מנחת</w:t>
      </w:r>
      <w:r w:rsidRPr="003B109F">
        <w:rPr>
          <w:b/>
          <w:bCs/>
          <w:rtl/>
        </w:rPr>
        <w:t xml:space="preserve"> </w:t>
      </w:r>
      <w:r w:rsidRPr="003B109F">
        <w:rPr>
          <w:rFonts w:hint="eastAsia"/>
          <w:b/>
          <w:bCs/>
          <w:rtl/>
        </w:rPr>
        <w:t>כהן</w:t>
      </w:r>
      <w:r w:rsidRPr="003B109F">
        <w:rPr>
          <w:rFonts w:hint="cs"/>
          <w:b/>
          <w:bCs/>
          <w:rtl/>
        </w:rPr>
        <w:t xml:space="preserve"> </w:t>
      </w:r>
      <w:proofErr w:type="spellStart"/>
      <w:r w:rsidRPr="003B109F">
        <w:rPr>
          <w:rFonts w:hint="cs"/>
          <w:rtl/>
        </w:rPr>
        <w:t>או"ח</w:t>
      </w:r>
      <w:proofErr w:type="spellEnd"/>
      <w:r w:rsidRPr="003B109F">
        <w:rPr>
          <w:rFonts w:hint="cs"/>
          <w:rtl/>
        </w:rPr>
        <w:t xml:space="preserve"> תקפ"ה.</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01"/>
    <w:rsid w:val="00A45D01"/>
    <w:rsid w:val="00E91D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7E5F"/>
  <w15:chartTrackingRefBased/>
  <w15:docId w15:val="{DDE52902-742A-49D1-91D4-81E56005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D01"/>
    <w:pPr>
      <w:bidi/>
      <w:spacing w:after="120" w:line="276" w:lineRule="auto"/>
      <w:jc w:val="both"/>
    </w:pPr>
    <w:rPr>
      <w:rFonts w:eastAsiaTheme="minorEastAsia" w:cs="Guttman Keren"/>
      <w:color w:val="000000" w:themeColor="text1"/>
    </w:rPr>
  </w:style>
  <w:style w:type="paragraph" w:styleId="2">
    <w:name w:val="heading 2"/>
    <w:basedOn w:val="a"/>
    <w:next w:val="a"/>
    <w:link w:val="20"/>
    <w:uiPriority w:val="9"/>
    <w:unhideWhenUsed/>
    <w:qFormat/>
    <w:rsid w:val="00A45D01"/>
    <w:pPr>
      <w:keepNext/>
      <w:keepLines/>
      <w:spacing w:before="200" w:after="0"/>
      <w:jc w:val="center"/>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A45D01"/>
    <w:pPr>
      <w:keepNext/>
      <w:keepLines/>
      <w:spacing w:before="200" w:after="0"/>
      <w:jc w:val="center"/>
      <w:outlineLvl w:val="2"/>
    </w:pPr>
    <w:rPr>
      <w:rFonts w:asciiTheme="majorHAnsi" w:eastAsiaTheme="majorEastAsia" w:hAnsiTheme="majorHAnsi" w:cs="Times New Roman"/>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A45D01"/>
    <w:rPr>
      <w:rFonts w:asciiTheme="majorHAnsi" w:eastAsiaTheme="majorEastAsia" w:hAnsiTheme="majorHAnsi" w:cstheme="majorBidi"/>
      <w:b/>
      <w:bCs/>
      <w:color w:val="4472C4" w:themeColor="accent1"/>
      <w:sz w:val="26"/>
      <w:szCs w:val="26"/>
    </w:rPr>
  </w:style>
  <w:style w:type="character" w:customStyle="1" w:styleId="30">
    <w:name w:val="כותרת 3 תו"/>
    <w:basedOn w:val="a0"/>
    <w:link w:val="3"/>
    <w:uiPriority w:val="9"/>
    <w:rsid w:val="00A45D01"/>
    <w:rPr>
      <w:rFonts w:asciiTheme="majorHAnsi" w:eastAsiaTheme="majorEastAsia" w:hAnsiTheme="majorHAnsi" w:cs="Times New Roman"/>
      <w:b/>
      <w:bCs/>
      <w:color w:val="4472C4" w:themeColor="accent1"/>
    </w:rPr>
  </w:style>
  <w:style w:type="character" w:styleId="a3">
    <w:name w:val="footnote reference"/>
    <w:basedOn w:val="a0"/>
    <w:unhideWhenUsed/>
    <w:rsid w:val="00A45D01"/>
    <w:rPr>
      <w:vertAlign w:val="superscript"/>
    </w:rPr>
  </w:style>
  <w:style w:type="paragraph" w:styleId="a4">
    <w:name w:val="footnote text"/>
    <w:aliases w:val="Footnote Text"/>
    <w:basedOn w:val="a"/>
    <w:link w:val="a5"/>
    <w:unhideWhenUsed/>
    <w:qFormat/>
    <w:rsid w:val="00A45D01"/>
    <w:pPr>
      <w:spacing w:after="0" w:line="240" w:lineRule="auto"/>
    </w:pPr>
    <w:rPr>
      <w:sz w:val="20"/>
      <w:szCs w:val="20"/>
    </w:rPr>
  </w:style>
  <w:style w:type="character" w:customStyle="1" w:styleId="a5">
    <w:name w:val="טקסט הערת שוליים תו"/>
    <w:aliases w:val="Footnote Text תו"/>
    <w:basedOn w:val="a0"/>
    <w:link w:val="a4"/>
    <w:rsid w:val="00A45D01"/>
    <w:rPr>
      <w:rFonts w:eastAsiaTheme="minorEastAsia" w:cs="Guttman Keren"/>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1927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 קדמאה</dc:creator>
  <cp:keywords/>
  <dc:description/>
  <cp:lastModifiedBy>אור קדמאה</cp:lastModifiedBy>
  <cp:revision>1</cp:revision>
  <dcterms:created xsi:type="dcterms:W3CDTF">2024-04-15T07:32:00Z</dcterms:created>
  <dcterms:modified xsi:type="dcterms:W3CDTF">2024-04-15T07:33:00Z</dcterms:modified>
</cp:coreProperties>
</file>