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41E67" w:rsidRDefault="00F41E67" w:rsidP="00F41E67">
      <w:pPr>
        <w:pStyle w:val="2"/>
        <w:rPr>
          <w:i w:val="0"/>
          <w:iCs w:val="0"/>
          <w:rtl/>
        </w:rPr>
      </w:pPr>
      <w:r>
        <w:rPr>
          <w:rtl/>
        </w:rPr>
        <w:t>שער המריבות</w:t>
      </w:r>
    </w:p>
    <w:p w:rsidR="00F41E67" w:rsidRDefault="00F41E67" w:rsidP="00F41E67">
      <w:pPr>
        <w:pStyle w:val="4"/>
        <w:rPr>
          <w:rFonts w:eastAsiaTheme="minorEastAsia"/>
          <w:rtl/>
        </w:rPr>
      </w:pPr>
      <w:r>
        <w:rPr>
          <w:rFonts w:eastAsiaTheme="minorEastAsia"/>
          <w:rtl/>
        </w:rPr>
        <w:t>"משפט שלמה" - פרק להורים על תמיכה בילדים.</w:t>
      </w:r>
    </w:p>
    <w:p w:rsidR="00F41E67" w:rsidRDefault="00F41E67" w:rsidP="00F41E67">
      <w:pPr>
        <w:pStyle w:val="a5"/>
        <w:bidi/>
        <w:rPr>
          <w:rtl/>
        </w:rPr>
      </w:pPr>
      <w:proofErr w:type="spellStart"/>
      <w:r>
        <w:rPr>
          <w:rFonts w:hint="cs"/>
          <w:rtl/>
        </w:rPr>
        <w:t>יענקי</w:t>
      </w:r>
      <w:proofErr w:type="spellEnd"/>
      <w:r>
        <w:rPr>
          <w:rFonts w:hint="cs"/>
          <w:rtl/>
        </w:rPr>
        <w:t xml:space="preserve"> מגיע לאבא שלו בוכה, מוכה וחבול.</w:t>
      </w:r>
    </w:p>
    <w:p w:rsidR="00F41E67" w:rsidRDefault="00F41E67" w:rsidP="00F41E67">
      <w:pPr>
        <w:pStyle w:val="a7"/>
        <w:bidi/>
        <w:rPr>
          <w:rtl/>
        </w:rPr>
      </w:pPr>
      <w:r>
        <w:rPr>
          <w:rFonts w:hint="cs"/>
          <w:rtl/>
        </w:rPr>
        <w:t xml:space="preserve">מה קרה, </w:t>
      </w:r>
      <w:proofErr w:type="spellStart"/>
      <w:r>
        <w:rPr>
          <w:rFonts w:hint="cs"/>
          <w:rtl/>
        </w:rPr>
        <w:t>יענקי</w:t>
      </w:r>
      <w:proofErr w:type="spellEnd"/>
      <w:r>
        <w:rPr>
          <w:rFonts w:hint="cs"/>
          <w:rtl/>
        </w:rPr>
        <w:t>?</w:t>
      </w:r>
    </w:p>
    <w:p w:rsidR="00F41E67" w:rsidRDefault="00F41E67" w:rsidP="00F41E67">
      <w:pPr>
        <w:pStyle w:val="a7"/>
        <w:bidi/>
        <w:rPr>
          <w:rtl/>
        </w:rPr>
      </w:pPr>
      <w:r>
        <w:rPr>
          <w:rFonts w:hint="cs"/>
          <w:rtl/>
        </w:rPr>
        <w:t>נפלתי.</w:t>
      </w:r>
    </w:p>
    <w:p w:rsidR="00F41E67" w:rsidRDefault="00F41E67" w:rsidP="00F41E67">
      <w:pPr>
        <w:pStyle w:val="a7"/>
        <w:bidi/>
        <w:rPr>
          <w:rtl/>
        </w:rPr>
      </w:pPr>
      <w:r>
        <w:rPr>
          <w:rFonts w:hint="cs"/>
          <w:rtl/>
        </w:rPr>
        <w:t>אמרתי לך לא לרוץ, למה לא נזהרת?!</w:t>
      </w:r>
    </w:p>
    <w:p w:rsidR="00F41E67" w:rsidRDefault="00F41E67" w:rsidP="00F41E67">
      <w:pPr>
        <w:pStyle w:val="a5"/>
        <w:bidi/>
        <w:rPr>
          <w:rtl/>
        </w:rPr>
      </w:pPr>
      <w:proofErr w:type="spellStart"/>
      <w:r>
        <w:rPr>
          <w:rFonts w:hint="cs"/>
          <w:rtl/>
        </w:rPr>
        <w:t>יענקי</w:t>
      </w:r>
      <w:proofErr w:type="spellEnd"/>
      <w:r>
        <w:rPr>
          <w:rFonts w:hint="cs"/>
          <w:rtl/>
        </w:rPr>
        <w:t xml:space="preserve"> הולך בפחי נפש.</w:t>
      </w:r>
    </w:p>
    <w:p w:rsidR="00F41E67" w:rsidRDefault="00F41E67" w:rsidP="00F41E67">
      <w:pPr>
        <w:pStyle w:val="a5"/>
        <w:bidi/>
        <w:rPr>
          <w:rtl/>
        </w:rPr>
      </w:pPr>
      <w:r>
        <w:rPr>
          <w:rFonts w:hint="cs"/>
          <w:rtl/>
        </w:rPr>
        <w:t>למחרת:</w:t>
      </w:r>
    </w:p>
    <w:p w:rsidR="00F41E67" w:rsidRDefault="00F41E67" w:rsidP="00F41E67">
      <w:pPr>
        <w:pStyle w:val="a5"/>
        <w:bidi/>
        <w:rPr>
          <w:rtl/>
        </w:rPr>
      </w:pPr>
      <w:proofErr w:type="spellStart"/>
      <w:r>
        <w:rPr>
          <w:rFonts w:hint="cs"/>
          <w:rtl/>
        </w:rPr>
        <w:t>יענקי</w:t>
      </w:r>
      <w:proofErr w:type="spellEnd"/>
      <w:r>
        <w:rPr>
          <w:rFonts w:hint="cs"/>
          <w:rtl/>
        </w:rPr>
        <w:t xml:space="preserve"> מגיע לאבא: אבא, אפרים הרביץ לי סתם.</w:t>
      </w:r>
    </w:p>
    <w:p w:rsidR="00F41E67" w:rsidRDefault="00F41E67" w:rsidP="00F41E67">
      <w:pPr>
        <w:pStyle w:val="a5"/>
        <w:bidi/>
        <w:rPr>
          <w:rtl/>
        </w:rPr>
      </w:pPr>
      <w:r>
        <w:rPr>
          <w:rFonts w:hint="cs"/>
          <w:rtl/>
        </w:rPr>
        <w:t xml:space="preserve">אבא: אוי </w:t>
      </w:r>
      <w:proofErr w:type="spellStart"/>
      <w:r>
        <w:rPr>
          <w:rFonts w:hint="cs"/>
          <w:rtl/>
        </w:rPr>
        <w:t>יענקי</w:t>
      </w:r>
      <w:proofErr w:type="spellEnd"/>
      <w:r>
        <w:rPr>
          <w:rFonts w:hint="cs"/>
          <w:rtl/>
        </w:rPr>
        <w:t xml:space="preserve">, </w:t>
      </w:r>
      <w:r>
        <w:rPr>
          <w:rStyle w:val="a6"/>
          <w:rFonts w:hint="default"/>
          <w:bCs/>
          <w:rtl/>
        </w:rPr>
        <w:t>זה לשון הרע,</w:t>
      </w:r>
      <w:r>
        <w:rPr>
          <w:rFonts w:hint="cs"/>
          <w:rtl/>
        </w:rPr>
        <w:t xml:space="preserve"> אסור לדבר על ילדים דברים רעים.</w:t>
      </w:r>
    </w:p>
    <w:p w:rsidR="00F41E67" w:rsidRDefault="00F41E67" w:rsidP="00F41E67">
      <w:pPr>
        <w:pStyle w:val="a5"/>
        <w:bidi/>
        <w:rPr>
          <w:rtl/>
        </w:rPr>
      </w:pPr>
      <w:r>
        <w:rPr>
          <w:rFonts w:hint="cs"/>
          <w:rtl/>
        </w:rPr>
        <w:t xml:space="preserve">לפני שנצטמרר מהתיאור הקודם שאולי היה יכול להיות, נעבור למשפט שלמה (מלכים-א, ג </w:t>
      </w:r>
      <w:proofErr w:type="spellStart"/>
      <w:r>
        <w:rPr>
          <w:rFonts w:hint="cs"/>
          <w:rtl/>
        </w:rPr>
        <w:t>טז-כח</w:t>
      </w:r>
      <w:proofErr w:type="spellEnd"/>
      <w:r>
        <w:rPr>
          <w:rFonts w:hint="cs"/>
          <w:rtl/>
        </w:rPr>
        <w:t>).</w:t>
      </w:r>
    </w:p>
    <w:p w:rsidR="00F41E67" w:rsidRDefault="00F41E67" w:rsidP="00F41E67">
      <w:pPr>
        <w:pStyle w:val="a5"/>
        <w:bidi/>
        <w:rPr>
          <w:rtl/>
        </w:rPr>
      </w:pPr>
      <w:r>
        <w:rPr>
          <w:rFonts w:hint="cs"/>
          <w:rtl/>
        </w:rPr>
        <w:t>לשתי נשים שגרו בבית אחד, נולד בשעה טובה בן זכר.</w:t>
      </w:r>
    </w:p>
    <w:p w:rsidR="00F41E67" w:rsidRDefault="00F41E67" w:rsidP="00F41E67">
      <w:pPr>
        <w:pStyle w:val="a5"/>
        <w:bidi/>
        <w:rPr>
          <w:rtl/>
        </w:rPr>
      </w:pPr>
      <w:r>
        <w:rPr>
          <w:rFonts w:hint="cs"/>
          <w:rtl/>
        </w:rPr>
        <w:t>באמצע הלילה מת אחד הילדים לאחת מהנשים.</w:t>
      </w:r>
    </w:p>
    <w:p w:rsidR="00F41E67" w:rsidRDefault="00F41E67" w:rsidP="00F41E67">
      <w:pPr>
        <w:pStyle w:val="a5"/>
        <w:bidi/>
        <w:rPr>
          <w:rtl/>
        </w:rPr>
      </w:pPr>
      <w:r>
        <w:rPr>
          <w:rFonts w:hint="cs"/>
          <w:rtl/>
        </w:rPr>
        <w:t xml:space="preserve">לקחה </w:t>
      </w:r>
      <w:proofErr w:type="spellStart"/>
      <w:r>
        <w:rPr>
          <w:rFonts w:hint="cs"/>
          <w:rtl/>
        </w:rPr>
        <w:t>אמו</w:t>
      </w:r>
      <w:proofErr w:type="spellEnd"/>
      <w:r>
        <w:rPr>
          <w:rFonts w:hint="cs"/>
          <w:rtl/>
        </w:rPr>
        <w:t xml:space="preserve"> של הילד המת את ילדה, והחליפה אותו עם הילד החי שהיה במיטת </w:t>
      </w:r>
      <w:proofErr w:type="spellStart"/>
      <w:r>
        <w:rPr>
          <w:rFonts w:hint="cs"/>
          <w:rtl/>
        </w:rPr>
        <w:t>האשה</w:t>
      </w:r>
      <w:proofErr w:type="spellEnd"/>
      <w:r>
        <w:rPr>
          <w:rFonts w:hint="cs"/>
          <w:rtl/>
        </w:rPr>
        <w:t xml:space="preserve"> </w:t>
      </w:r>
      <w:proofErr w:type="spellStart"/>
      <w:r>
        <w:rPr>
          <w:rFonts w:hint="cs"/>
          <w:rtl/>
        </w:rPr>
        <w:t>השניה</w:t>
      </w:r>
      <w:proofErr w:type="spellEnd"/>
      <w:r>
        <w:rPr>
          <w:rFonts w:hint="cs"/>
          <w:rtl/>
        </w:rPr>
        <w:t xml:space="preserve">. את המת הניחה אצל </w:t>
      </w:r>
      <w:proofErr w:type="spellStart"/>
      <w:r>
        <w:rPr>
          <w:rFonts w:hint="cs"/>
          <w:rtl/>
        </w:rPr>
        <w:t>השניה</w:t>
      </w:r>
      <w:proofErr w:type="spellEnd"/>
      <w:r>
        <w:rPr>
          <w:rFonts w:hint="cs"/>
          <w:rtl/>
        </w:rPr>
        <w:t xml:space="preserve"> ואת הילד החי לקחה אליה.</w:t>
      </w:r>
    </w:p>
    <w:p w:rsidR="00F41E67" w:rsidRDefault="00F41E67" w:rsidP="00F41E67">
      <w:pPr>
        <w:pStyle w:val="a5"/>
        <w:bidi/>
        <w:rPr>
          <w:rtl/>
        </w:rPr>
      </w:pPr>
      <w:r>
        <w:rPr>
          <w:rFonts w:hint="cs"/>
          <w:rtl/>
        </w:rPr>
        <w:t>למחרת התחיל ויכוח למי שייך הילד החי.</w:t>
      </w:r>
    </w:p>
    <w:p w:rsidR="00F41E67" w:rsidRDefault="00F41E67" w:rsidP="00F41E67">
      <w:pPr>
        <w:pStyle w:val="a5"/>
        <w:bidi/>
        <w:rPr>
          <w:rtl/>
        </w:rPr>
      </w:pPr>
      <w:r>
        <w:rPr>
          <w:rFonts w:hint="cs"/>
          <w:rtl/>
        </w:rPr>
        <w:t xml:space="preserve">הלכו לדין אצל שלמה המלך. לפני הסוף המרתק, אחרי שאמרו את טענותיהן, פתח שלמה המלך את פיו ואמר; </w:t>
      </w:r>
      <w:r>
        <w:rPr>
          <w:rStyle w:val="a6"/>
          <w:rFonts w:hint="default"/>
          <w:bCs/>
          <w:rtl/>
        </w:rPr>
        <w:t>זֹאת אֹמֶרֶת: זֶה בְּנִי הַחַי וּבְנֵךְ הַמֵּת. וְזֹאת אֹמֶרֶת: לֹא כִי בְּנֵךְ הַמֵּת וּבְנִי הֶחָי</w:t>
      </w:r>
      <w:r>
        <w:rPr>
          <w:rFonts w:hint="cs"/>
          <w:rtl/>
        </w:rPr>
        <w:t>.</w:t>
      </w:r>
    </w:p>
    <w:p w:rsidR="00F41E67" w:rsidRDefault="00F41E67" w:rsidP="00F41E67">
      <w:pPr>
        <w:pStyle w:val="a5"/>
        <w:bidi/>
        <w:rPr>
          <w:rtl/>
        </w:rPr>
      </w:pPr>
      <w:r>
        <w:rPr>
          <w:rFonts w:hint="cs"/>
          <w:rtl/>
        </w:rPr>
        <w:t>אחרי זה פסק המלך לקחת סכין ולחתוך את הילד החי ולהתחלק בו לשתי הנשים.</w:t>
      </w:r>
    </w:p>
    <w:p w:rsidR="00F41E67" w:rsidRDefault="00F41E67" w:rsidP="00F41E67">
      <w:pPr>
        <w:pStyle w:val="a5"/>
        <w:bidi/>
        <w:rPr>
          <w:rtl/>
        </w:rPr>
      </w:pPr>
      <w:r>
        <w:rPr>
          <w:rFonts w:hint="cs"/>
          <w:rtl/>
        </w:rPr>
        <w:t xml:space="preserve">אחת הסכימה להצעה. ואמרה: גם לי גם לך לא יהיה. והאחת ויתרה על חלקה, והסכימה לוותר גם על החלק שלה למרות שילך לאשה </w:t>
      </w:r>
      <w:proofErr w:type="spellStart"/>
      <w:r>
        <w:rPr>
          <w:rFonts w:hint="cs"/>
          <w:rtl/>
        </w:rPr>
        <w:t>השניה</w:t>
      </w:r>
      <w:proofErr w:type="spellEnd"/>
      <w:r>
        <w:rPr>
          <w:rFonts w:hint="cs"/>
          <w:rtl/>
        </w:rPr>
        <w:t xml:space="preserve">, העיקר שהילד יישאר בחיים. ושלמה פסק שהיא האמא האמיתית. ואז יצא שמו בכל ישראל כחכם שאין כמוהו. </w:t>
      </w:r>
    </w:p>
    <w:p w:rsidR="00F41E67" w:rsidRDefault="00F41E67" w:rsidP="00F41E67">
      <w:pPr>
        <w:pStyle w:val="a5"/>
        <w:bidi/>
        <w:rPr>
          <w:rtl/>
        </w:rPr>
      </w:pPr>
      <w:r>
        <w:rPr>
          <w:rFonts w:hint="cs"/>
          <w:rtl/>
        </w:rPr>
        <w:t xml:space="preserve">אם נתבונן בכל הפרטים של חכמת שלמה, נשים לב שלפני ששלמה אמר את פסקו הוא חזר על טענותיהן: </w:t>
      </w:r>
      <w:r>
        <w:rPr>
          <w:rStyle w:val="a6"/>
          <w:rFonts w:hint="default"/>
          <w:bCs/>
          <w:rtl/>
        </w:rPr>
        <w:t>זֹאת אֹמֶרֶת: זֶה בְּנִי הַחַי וּבְנֵךְ הַמֵּת. וְזֹאת אֹמֶרֶת: לֹא כִי בְּנֵךְ הַמֵּת וּבְנִי הֶחָי</w:t>
      </w:r>
      <w:r>
        <w:rPr>
          <w:rFonts w:hint="cs"/>
          <w:rtl/>
        </w:rPr>
        <w:t>.</w:t>
      </w:r>
    </w:p>
    <w:p w:rsidR="00F41E67" w:rsidRDefault="00F41E67" w:rsidP="00F41E67">
      <w:pPr>
        <w:pStyle w:val="a5"/>
        <w:bidi/>
        <w:rPr>
          <w:rtl/>
        </w:rPr>
      </w:pPr>
      <w:r>
        <w:rPr>
          <w:rFonts w:hint="cs"/>
          <w:rtl/>
        </w:rPr>
        <w:t>לשם מה שלמה היה צריך לחזור על טענותיהן?! האם הוא חיפש מה לדבר?! או האם הוא ניסה להרוויח זמן כדי לחשוב על פתרון?!</w:t>
      </w:r>
    </w:p>
    <w:p w:rsidR="00F41E67" w:rsidRDefault="00F41E67" w:rsidP="00F41E67">
      <w:pPr>
        <w:pStyle w:val="a5"/>
        <w:bidi/>
        <w:rPr>
          <w:rtl/>
        </w:rPr>
      </w:pPr>
      <w:r>
        <w:rPr>
          <w:rFonts w:hint="cs"/>
          <w:rtl/>
        </w:rPr>
        <w:t>קראתי פעם הסבר שיכול לעזור לנו רבות בכל הנושא של הבנה והשתתפות עם החבר... וגם ביחס לילדים.</w:t>
      </w:r>
    </w:p>
    <w:p w:rsidR="00F41E67" w:rsidRDefault="00F41E67" w:rsidP="00F41E67">
      <w:pPr>
        <w:pStyle w:val="a5"/>
        <w:bidi/>
        <w:rPr>
          <w:rtl/>
        </w:rPr>
      </w:pPr>
      <w:r>
        <w:rPr>
          <w:rFonts w:hint="cs"/>
          <w:rtl/>
        </w:rPr>
        <w:t xml:space="preserve">לפני שמציעים פתרונות, יש שלב קודם, הרבה יותר חשוב משלב הצגת הפתרון, ואותו עשה שלמה. הוא רצה שכל אחת תרגיש שהצד שלה הובן נכון. לשם כך היה צורך לחזור על הטענות. וזה נכון תמיד. לפני הצגת הפתרון יש צורך שהמדבר ירגיש שהבינו אותו. </w:t>
      </w:r>
    </w:p>
    <w:p w:rsidR="00F41E67" w:rsidRDefault="00F41E67" w:rsidP="00F41E67">
      <w:pPr>
        <w:pStyle w:val="a5"/>
        <w:bidi/>
        <w:rPr>
          <w:rtl/>
        </w:rPr>
      </w:pPr>
      <w:r>
        <w:rPr>
          <w:rFonts w:hint="cs"/>
          <w:rtl/>
        </w:rPr>
        <w:t>לפעמים נתקלים באנשים שמספרים משהו וחוזרים על דבריהם שוב ושוב, והשומע לא מבין מה 'נשרט לו הדיסק'.</w:t>
      </w:r>
    </w:p>
    <w:p w:rsidR="00F41E67" w:rsidRDefault="00F41E67" w:rsidP="00F41E67">
      <w:pPr>
        <w:pStyle w:val="a5"/>
        <w:bidi/>
        <w:rPr>
          <w:rtl/>
        </w:rPr>
      </w:pPr>
      <w:r>
        <w:rPr>
          <w:rFonts w:hint="cs"/>
          <w:rtl/>
        </w:rPr>
        <w:t xml:space="preserve">במקרה כזה, הדבר הנכון הוא לא לענות תשובה עניינית או לסתור, ולא להסביר לאותו אדם כמה </w:t>
      </w:r>
      <w:r>
        <w:rPr>
          <w:rFonts w:hint="cs"/>
          <w:rtl/>
        </w:rPr>
        <w:lastRenderedPageBreak/>
        <w:t xml:space="preserve">הוא לא צודק, ואפילו לא עד כמה הוא </w:t>
      </w:r>
      <w:r>
        <w:rPr>
          <w:rStyle w:val="a6"/>
          <w:rFonts w:hint="default"/>
          <w:bCs/>
          <w:rtl/>
        </w:rPr>
        <w:t>כן</w:t>
      </w:r>
      <w:r>
        <w:rPr>
          <w:rFonts w:hint="cs"/>
          <w:rtl/>
        </w:rPr>
        <w:t xml:space="preserve"> צודק... אלא להבין אותו ולתת לו את ההרגשה שמקשיבים לו ומבינים אותו!</w:t>
      </w:r>
    </w:p>
    <w:p w:rsidR="00F41E67" w:rsidRDefault="00F41E67" w:rsidP="00F41E67">
      <w:pPr>
        <w:pStyle w:val="a5"/>
        <w:bidi/>
        <w:rPr>
          <w:rtl/>
        </w:rPr>
      </w:pPr>
      <w:r>
        <w:rPr>
          <w:rFonts w:hint="cs"/>
          <w:rtl/>
        </w:rPr>
        <w:t xml:space="preserve">הרבה פעמים הוא כבר ימצא את הפתרון לבד! לפעמים הוא כבר יודע את הפתרון... מה שהוא מחפש וזקוק, זה לאוזן קשבת לפרוק את אשר בליבו! זה </w:t>
      </w:r>
      <w:proofErr w:type="spellStart"/>
      <w:r>
        <w:rPr>
          <w:rFonts w:hint="cs"/>
          <w:rtl/>
        </w:rPr>
        <w:t>הכל</w:t>
      </w:r>
      <w:proofErr w:type="spellEnd"/>
      <w:r>
        <w:rPr>
          <w:rFonts w:hint="cs"/>
          <w:rtl/>
        </w:rPr>
        <w:t>!</w:t>
      </w:r>
    </w:p>
    <w:p w:rsidR="00F41E67" w:rsidRDefault="00F41E67" w:rsidP="00F41E67">
      <w:pPr>
        <w:pStyle w:val="a5"/>
        <w:bidi/>
        <w:rPr>
          <w:rtl/>
        </w:rPr>
      </w:pPr>
      <w:r>
        <w:rPr>
          <w:rFonts w:hint="cs"/>
          <w:rtl/>
        </w:rPr>
        <w:t>אחת מהדרכים להקשיב ולהשתתף עם השני ושהשני גם ירגיש זאת, זה על ידי חזרה על דבריו. בפרט בדיני תורה, שהרבה פעמים הצד המפסיד מרגיש שלא הסביר את עצמו נכון. אבל כשהדיין חוזר על דבריו, יש לנידון הזדמנות לוודא שהובן נכון, ואם לא הובן נכון – לתקן זאת.</w:t>
      </w:r>
    </w:p>
    <w:p w:rsidR="00F41E67" w:rsidRDefault="00F41E67" w:rsidP="00F41E67">
      <w:pPr>
        <w:pStyle w:val="a5"/>
        <w:bidi/>
        <w:rPr>
          <w:rtl/>
        </w:rPr>
      </w:pPr>
      <w:r>
        <w:rPr>
          <w:rFonts w:hint="cs"/>
          <w:rtl/>
        </w:rPr>
        <w:t>ואחרי שברור שהדיין הבין נכון, הרבה יותר קל לקבל את פסק הדין, כיון שהוא מבוסס. כי הרי הדיין הבין את הטענות ובכל זאת פסק מה שפסק, למרות הטענות ההגיוניות שהוצגו לפניו. והראיה שהדיין הבין היא - שהוא חזר על זה.</w:t>
      </w:r>
    </w:p>
    <w:p w:rsidR="00F41E67" w:rsidRDefault="00F41E67" w:rsidP="00F41E67">
      <w:pPr>
        <w:pStyle w:val="a5"/>
        <w:bidi/>
        <w:rPr>
          <w:rtl/>
        </w:rPr>
      </w:pPr>
      <w:r>
        <w:rPr>
          <w:rFonts w:hint="cs"/>
          <w:rtl/>
        </w:rPr>
        <w:t>זה גם נפסק להלכה בספר שולחן ערוך, שהדיין חייב לחזור על דברי הבעלי דינים.(</w:t>
      </w:r>
      <w:r>
        <w:rPr>
          <w:vertAlign w:val="superscript"/>
          <w:rtl/>
        </w:rPr>
        <w:footnoteReference w:id="1"/>
      </w:r>
      <w:r>
        <w:rPr>
          <w:rFonts w:hint="cs"/>
          <w:rtl/>
        </w:rPr>
        <w:t xml:space="preserve"> המקור הובא בהערה)</w:t>
      </w:r>
    </w:p>
    <w:p w:rsidR="00F41E67" w:rsidRDefault="00F41E67" w:rsidP="00F41E67">
      <w:pPr>
        <w:pStyle w:val="a5"/>
        <w:bidi/>
        <w:rPr>
          <w:rtl/>
        </w:rPr>
      </w:pPr>
      <w:r>
        <w:rPr>
          <w:rFonts w:hint="cs"/>
          <w:rtl/>
        </w:rPr>
        <w:t xml:space="preserve">נחזור </w:t>
      </w:r>
      <w:proofErr w:type="spellStart"/>
      <w:r>
        <w:rPr>
          <w:rFonts w:hint="cs"/>
          <w:rtl/>
        </w:rPr>
        <w:t>ליענקי</w:t>
      </w:r>
      <w:proofErr w:type="spellEnd"/>
      <w:r>
        <w:rPr>
          <w:rFonts w:hint="cs"/>
          <w:rtl/>
        </w:rPr>
        <w:t xml:space="preserve"> שנפל –</w:t>
      </w:r>
    </w:p>
    <w:p w:rsidR="00F41E67" w:rsidRDefault="00F41E67" w:rsidP="00F41E67">
      <w:pPr>
        <w:pStyle w:val="a5"/>
        <w:bidi/>
        <w:rPr>
          <w:rtl/>
        </w:rPr>
      </w:pPr>
      <w:proofErr w:type="spellStart"/>
      <w:r>
        <w:rPr>
          <w:rFonts w:hint="cs"/>
          <w:rtl/>
        </w:rPr>
        <w:t>יענקי</w:t>
      </w:r>
      <w:proofErr w:type="spellEnd"/>
      <w:r>
        <w:rPr>
          <w:rFonts w:hint="cs"/>
          <w:rtl/>
        </w:rPr>
        <w:t xml:space="preserve"> לא הולך לאביו לספר לו שהוא נפל, </w:t>
      </w:r>
      <w:r>
        <w:rPr>
          <w:rStyle w:val="a6"/>
          <w:rFonts w:hint="default"/>
          <w:bCs/>
          <w:rtl/>
        </w:rPr>
        <w:t>כדי לכבד אותו בתפקיד בוחן תנועה,</w:t>
      </w:r>
      <w:r>
        <w:rPr>
          <w:rFonts w:hint="cs"/>
          <w:rtl/>
        </w:rPr>
        <w:t xml:space="preserve"> ולחפש מה גרם לתאונה המכאיבה. </w:t>
      </w:r>
      <w:proofErr w:type="spellStart"/>
      <w:r>
        <w:rPr>
          <w:rFonts w:hint="cs"/>
          <w:rtl/>
        </w:rPr>
        <w:t>יענקי</w:t>
      </w:r>
      <w:proofErr w:type="spellEnd"/>
      <w:r>
        <w:rPr>
          <w:rFonts w:hint="cs"/>
          <w:rtl/>
        </w:rPr>
        <w:t xml:space="preserve"> רוצה שאבא ישתתף </w:t>
      </w:r>
      <w:proofErr w:type="spellStart"/>
      <w:r>
        <w:rPr>
          <w:rFonts w:hint="cs"/>
          <w:rtl/>
        </w:rPr>
        <w:t>איתו</w:t>
      </w:r>
      <w:proofErr w:type="spellEnd"/>
      <w:r>
        <w:rPr>
          <w:rFonts w:hint="cs"/>
          <w:rtl/>
        </w:rPr>
        <w:t xml:space="preserve">, </w:t>
      </w:r>
      <w:proofErr w:type="spellStart"/>
      <w:r>
        <w:rPr>
          <w:rFonts w:hint="cs"/>
          <w:rtl/>
        </w:rPr>
        <w:t>שיתן</w:t>
      </w:r>
      <w:proofErr w:type="spellEnd"/>
      <w:r>
        <w:rPr>
          <w:rFonts w:hint="cs"/>
          <w:rtl/>
        </w:rPr>
        <w:t xml:space="preserve"> לו חיבוק ונשיקה, שיהיה </w:t>
      </w:r>
      <w:proofErr w:type="spellStart"/>
      <w:r>
        <w:rPr>
          <w:rFonts w:hint="cs"/>
          <w:rtl/>
        </w:rPr>
        <w:t>איתו</w:t>
      </w:r>
      <w:proofErr w:type="spellEnd"/>
      <w:r>
        <w:rPr>
          <w:rFonts w:hint="cs"/>
          <w:rtl/>
        </w:rPr>
        <w:t>. זהו, רק זה!</w:t>
      </w:r>
    </w:p>
    <w:p w:rsidR="00F41E67" w:rsidRDefault="00F41E67" w:rsidP="00F41E67">
      <w:pPr>
        <w:pStyle w:val="a5"/>
        <w:bidi/>
        <w:rPr>
          <w:rtl/>
        </w:rPr>
      </w:pPr>
      <w:r>
        <w:rPr>
          <w:rFonts w:hint="cs"/>
          <w:rtl/>
        </w:rPr>
        <w:t>הדבר נוגע בעיקר להורים, לאבא, כי רוב השיחות של ילדים והוריהם הם שיחות פריקה והשתתפות, ולא משהו שדורש פתרון טכני.</w:t>
      </w:r>
    </w:p>
    <w:p w:rsidR="00F41E67" w:rsidRDefault="00F41E67" w:rsidP="00F41E67">
      <w:pPr>
        <w:pStyle w:val="a5"/>
        <w:bidi/>
        <w:rPr>
          <w:rtl/>
        </w:rPr>
      </w:pPr>
      <w:r>
        <w:rPr>
          <w:rFonts w:hint="cs"/>
          <w:rtl/>
        </w:rPr>
        <w:t>למלמדים ההקשבה היא בדרך כלל רק שלב ראשון, כי להרבה שיחות כאלו דרוש גם פתרון טכני. למשל, במריבות בין ילדים, לא מספיקה ההשתתפות, צריך גם שהמלמד יתערב. אבל גם בכיתה, לפני הפתרון הטכני, מומלץ לא לדלג על השלב של ההקשבה וההשתתפות. וכמו שרואים בשלמה המלך, שלפני הפתרון הוא חזר על טענותיהן של הנשים.</w:t>
      </w:r>
    </w:p>
    <w:p w:rsidR="00F41E67" w:rsidRDefault="00F41E67" w:rsidP="00F41E67">
      <w:pPr>
        <w:pStyle w:val="a5"/>
        <w:bidi/>
        <w:rPr>
          <w:rtl/>
        </w:rPr>
      </w:pPr>
      <w:r>
        <w:rPr>
          <w:rFonts w:hint="cs"/>
          <w:rtl/>
        </w:rPr>
        <w:t xml:space="preserve">יש לציין שהשתתפות והקשבה חשובים בהרבה תחומים: בטיפול, בייעוץ, בחינוך, בבית, בבית הכנסת, בחדר מלמדים וכו' </w:t>
      </w:r>
      <w:proofErr w:type="spellStart"/>
      <w:r>
        <w:rPr>
          <w:rFonts w:hint="cs"/>
          <w:rtl/>
        </w:rPr>
        <w:t>וכו</w:t>
      </w:r>
      <w:proofErr w:type="spellEnd"/>
      <w:r>
        <w:rPr>
          <w:rFonts w:hint="cs"/>
          <w:rtl/>
        </w:rPr>
        <w:t>'.</w:t>
      </w:r>
    </w:p>
    <w:p w:rsidR="00F41E67" w:rsidRDefault="00F41E67" w:rsidP="00F41E67">
      <w:pPr>
        <w:pStyle w:val="4"/>
        <w:rPr>
          <w:rFonts w:eastAsiaTheme="minorEastAsia"/>
          <w:rtl/>
        </w:rPr>
      </w:pPr>
      <w:r>
        <w:rPr>
          <w:rFonts w:eastAsiaTheme="minorEastAsia"/>
          <w:rtl/>
        </w:rPr>
        <w:t>לשון הרע?</w:t>
      </w:r>
    </w:p>
    <w:p w:rsidR="00F41E67" w:rsidRDefault="00F41E67" w:rsidP="00F41E67">
      <w:pPr>
        <w:pStyle w:val="a5"/>
        <w:bidi/>
        <w:rPr>
          <w:rtl/>
        </w:rPr>
      </w:pPr>
      <w:r>
        <w:rPr>
          <w:rFonts w:hint="cs"/>
          <w:rtl/>
        </w:rPr>
        <w:t xml:space="preserve">בסיפור על </w:t>
      </w:r>
      <w:proofErr w:type="spellStart"/>
      <w:r>
        <w:rPr>
          <w:rFonts w:hint="cs"/>
          <w:rtl/>
        </w:rPr>
        <w:t>יענקי</w:t>
      </w:r>
      <w:proofErr w:type="spellEnd"/>
      <w:r>
        <w:rPr>
          <w:rFonts w:hint="cs"/>
          <w:rtl/>
        </w:rPr>
        <w:t xml:space="preserve"> רמזנו על חשש לשון הרע בדברי </w:t>
      </w:r>
      <w:proofErr w:type="spellStart"/>
      <w:r>
        <w:rPr>
          <w:rFonts w:hint="cs"/>
          <w:rtl/>
        </w:rPr>
        <w:t>יענקי</w:t>
      </w:r>
      <w:proofErr w:type="spellEnd"/>
      <w:r>
        <w:rPr>
          <w:rFonts w:hint="cs"/>
          <w:rtl/>
        </w:rPr>
        <w:t>, שסיפר לאביו על אפרים שהרביץ לו סתם, ואביו העיר לו שהוא מדבר לשון הרע על אפרים. נפתח את הנושא: האם יש כאן חשש לשון הרע, והאם זו הדרך להגיב לילד.</w:t>
      </w:r>
    </w:p>
    <w:p w:rsidR="00F41E67" w:rsidRDefault="00F41E67" w:rsidP="00F41E67">
      <w:pPr>
        <w:pStyle w:val="a5"/>
        <w:bidi/>
        <w:rPr>
          <w:rtl/>
        </w:rPr>
      </w:pPr>
      <w:r>
        <w:rPr>
          <w:rFonts w:hint="cs"/>
          <w:rtl/>
        </w:rPr>
        <w:t xml:space="preserve">דבר ראשון – גם אם יש באמת לשון הרע בדברי </w:t>
      </w:r>
      <w:proofErr w:type="spellStart"/>
      <w:r>
        <w:rPr>
          <w:rFonts w:hint="cs"/>
          <w:rtl/>
        </w:rPr>
        <w:t>יענקי</w:t>
      </w:r>
      <w:proofErr w:type="spellEnd"/>
      <w:r>
        <w:rPr>
          <w:rFonts w:hint="cs"/>
          <w:rtl/>
        </w:rPr>
        <w:t xml:space="preserve"> וצריך להעיר לו על זה, זה לא אומר שהילד כבר לא זקוק להשתתפות והקשבה.</w:t>
      </w:r>
    </w:p>
    <w:p w:rsidR="00F41E67" w:rsidRDefault="00F41E67" w:rsidP="00F41E67">
      <w:pPr>
        <w:pStyle w:val="a5"/>
        <w:bidi/>
        <w:rPr>
          <w:rtl/>
        </w:rPr>
      </w:pPr>
      <w:r>
        <w:rPr>
          <w:rFonts w:hint="cs"/>
          <w:rtl/>
        </w:rPr>
        <w:t>ולכן הורה שילדו כאוב, לא משנה למה, וגם אם הוא כאוב מדבר שהוא לשון הרע לומר אותו, קודם כל ינסה ההורה להרגיע את הילד, לחבקו, ללטפו, לתת לו הרגשה טובה, השתתפות, ומקסימום לומר לו בעדינות שצריך לחשוב על הדברים שלא יהיו לשון הרע, ולנסות להסיח את דעתו לנושא אחר.</w:t>
      </w:r>
    </w:p>
    <w:p w:rsidR="00F41E67" w:rsidRDefault="00F41E67" w:rsidP="00F41E67">
      <w:pPr>
        <w:pStyle w:val="a5"/>
        <w:bidi/>
        <w:rPr>
          <w:rtl/>
        </w:rPr>
      </w:pPr>
      <w:r>
        <w:rPr>
          <w:rFonts w:hint="cs"/>
          <w:rtl/>
        </w:rPr>
        <w:t xml:space="preserve">כל זה לשיטת האבא הנ"ל שיש בדברי הילד לשון הרע, זה עדיין לא אומר שהימנעות מלשון הרע </w:t>
      </w:r>
      <w:r>
        <w:rPr>
          <w:rFonts w:hint="cs"/>
          <w:rtl/>
        </w:rPr>
        <w:lastRenderedPageBreak/>
        <w:t>תבוא על חשבון ההקשבה וההשתתפות.</w:t>
      </w:r>
    </w:p>
    <w:p w:rsidR="00F41E67" w:rsidRDefault="00F41E67" w:rsidP="00F41E67">
      <w:pPr>
        <w:pStyle w:val="a5"/>
        <w:bidi/>
        <w:rPr>
          <w:rtl/>
        </w:rPr>
      </w:pPr>
      <w:r>
        <w:rPr>
          <w:rFonts w:hint="cs"/>
          <w:rtl/>
        </w:rPr>
        <w:t xml:space="preserve">אבל לפי האמת, אין לשון הרע לתועלת יותר גדול מזה, שהילד יספר לאביו את מה שעובר עליו ואת מי שהרביץ לו והציק לו. להיפך, אנחנו מחייבים את הילדים, שבמקרה של מריבה, במקום לעשות דין לעצמו, שיפנה למלמד או למפקח או לאבא, כפי </w:t>
      </w:r>
      <w:proofErr w:type="spellStart"/>
      <w:r>
        <w:rPr>
          <w:rFonts w:hint="cs"/>
          <w:rtl/>
        </w:rPr>
        <w:t>הענין</w:t>
      </w:r>
      <w:proofErr w:type="spellEnd"/>
      <w:r>
        <w:rPr>
          <w:rFonts w:hint="cs"/>
          <w:rtl/>
        </w:rPr>
        <w:t>. ולכן הילד נהג מצוין כשאמר לאבא, כי זה היה לתועלת (מצד כוונת הילד, בתקווה שאכן גם בפועל...), גם להשתיק את המריבה באופן הכי מוצלח, וגם להגן על הילד מפני מכות והצקות.</w:t>
      </w:r>
    </w:p>
    <w:p w:rsidR="00F41E67" w:rsidRDefault="00F41E67" w:rsidP="00F41E67">
      <w:pPr>
        <w:pStyle w:val="a5"/>
        <w:bidi/>
        <w:rPr>
          <w:rtl/>
        </w:rPr>
      </w:pPr>
      <w:r>
        <w:rPr>
          <w:rFonts w:hint="cs"/>
          <w:rtl/>
        </w:rPr>
        <w:t xml:space="preserve">הנשק העיקרי של ילדים במריבות זה: </w:t>
      </w:r>
      <w:r>
        <w:rPr>
          <w:rStyle w:val="a6"/>
          <w:rFonts w:hint="default"/>
          <w:bCs/>
          <w:rtl/>
        </w:rPr>
        <w:t xml:space="preserve">אני אגיד אותך </w:t>
      </w:r>
      <w:proofErr w:type="spellStart"/>
      <w:r>
        <w:rPr>
          <w:rStyle w:val="a6"/>
          <w:rFonts w:hint="default"/>
          <w:bCs/>
          <w:rtl/>
        </w:rPr>
        <w:t>לרב'ה</w:t>
      </w:r>
      <w:proofErr w:type="spellEnd"/>
      <w:r>
        <w:rPr>
          <w:rStyle w:val="a6"/>
          <w:rFonts w:hint="default"/>
          <w:bCs/>
          <w:rtl/>
        </w:rPr>
        <w:t>.</w:t>
      </w:r>
      <w:r>
        <w:rPr>
          <w:rFonts w:hint="cs"/>
          <w:rtl/>
        </w:rPr>
        <w:t xml:space="preserve"> וכשאין לילדים את הנשק הזה (למשל אם המלמד לא נמצא, או שהוא יותר מדי לא מתייחס), המריבות גוברות בכמות וגם בחומרה.</w:t>
      </w:r>
    </w:p>
    <w:p w:rsidR="00F41E67" w:rsidRDefault="00F41E67" w:rsidP="00F41E67">
      <w:pPr>
        <w:pStyle w:val="a5"/>
        <w:bidi/>
        <w:rPr>
          <w:rtl/>
        </w:rPr>
      </w:pPr>
      <w:r>
        <w:rPr>
          <w:rFonts w:hint="cs"/>
          <w:rtl/>
        </w:rPr>
        <w:t>ולכן האפשרות של ילדים לומר למלמד, חייבת להיות זמינה (אבל עדיף לא יותר מדי).</w:t>
      </w:r>
    </w:p>
    <w:p w:rsidR="00F41E67" w:rsidRDefault="00F41E67" w:rsidP="00F41E67">
      <w:pPr>
        <w:pStyle w:val="a5"/>
        <w:bidi/>
        <w:rPr>
          <w:rtl/>
        </w:rPr>
      </w:pPr>
      <w:r>
        <w:rPr>
          <w:rFonts w:hint="cs"/>
          <w:rtl/>
        </w:rPr>
        <w:t>מתי זה כן לשון הרע?</w:t>
      </w:r>
    </w:p>
    <w:p w:rsidR="00F41E67" w:rsidRDefault="00F41E67" w:rsidP="00F41E67">
      <w:pPr>
        <w:pStyle w:val="a5"/>
        <w:bidi/>
        <w:rPr>
          <w:rtl/>
        </w:rPr>
      </w:pPr>
      <w:r>
        <w:rPr>
          <w:rFonts w:hint="cs"/>
          <w:rtl/>
        </w:rPr>
        <w:t xml:space="preserve">ילד שמלשין </w:t>
      </w:r>
      <w:proofErr w:type="spellStart"/>
      <w:r>
        <w:rPr>
          <w:rFonts w:hint="cs"/>
          <w:rtl/>
        </w:rPr>
        <w:t>לרב'ה</w:t>
      </w:r>
      <w:proofErr w:type="spellEnd"/>
      <w:r>
        <w:rPr>
          <w:rFonts w:hint="cs"/>
          <w:rtl/>
        </w:rPr>
        <w:t xml:space="preserve"> על משהו שלא קשור אליו.</w:t>
      </w:r>
    </w:p>
    <w:p w:rsidR="00F41E67" w:rsidRDefault="00F41E67" w:rsidP="00F41E67">
      <w:pPr>
        <w:pStyle w:val="a5"/>
        <w:bidi/>
        <w:rPr>
          <w:rtl/>
        </w:rPr>
      </w:pPr>
      <w:r>
        <w:rPr>
          <w:rFonts w:hint="cs"/>
          <w:rtl/>
        </w:rPr>
        <w:t xml:space="preserve">כגון: </w:t>
      </w:r>
      <w:proofErr w:type="spellStart"/>
      <w:r>
        <w:rPr>
          <w:rFonts w:hint="cs"/>
          <w:rtl/>
        </w:rPr>
        <w:t>רב'ה</w:t>
      </w:r>
      <w:proofErr w:type="spellEnd"/>
      <w:r>
        <w:rPr>
          <w:rFonts w:hint="cs"/>
          <w:rtl/>
        </w:rPr>
        <w:t xml:space="preserve">, פנחס מחביא </w:t>
      </w:r>
      <w:proofErr w:type="spellStart"/>
      <w:r>
        <w:rPr>
          <w:rFonts w:hint="cs"/>
          <w:rtl/>
        </w:rPr>
        <w:t>בייגלאך</w:t>
      </w:r>
      <w:proofErr w:type="spellEnd"/>
      <w:r>
        <w:rPr>
          <w:rFonts w:hint="cs"/>
          <w:rtl/>
        </w:rPr>
        <w:t xml:space="preserve"> בכיס ואוכל באמצע.</w:t>
      </w:r>
    </w:p>
    <w:p w:rsidR="00F41E67" w:rsidRDefault="00F41E67" w:rsidP="00F41E67">
      <w:pPr>
        <w:pStyle w:val="a5"/>
        <w:bidi/>
        <w:rPr>
          <w:rtl/>
        </w:rPr>
      </w:pPr>
      <w:r>
        <w:rPr>
          <w:rFonts w:hint="cs"/>
          <w:rtl/>
        </w:rPr>
        <w:t xml:space="preserve">או: </w:t>
      </w:r>
      <w:proofErr w:type="spellStart"/>
      <w:r>
        <w:rPr>
          <w:rFonts w:hint="cs"/>
          <w:rtl/>
        </w:rPr>
        <w:t>רב'ה</w:t>
      </w:r>
      <w:proofErr w:type="spellEnd"/>
      <w:r>
        <w:rPr>
          <w:rFonts w:hint="cs"/>
          <w:rtl/>
        </w:rPr>
        <w:t>, אליהו אכל את הסוכריה לפני הזמן.</w:t>
      </w:r>
    </w:p>
    <w:p w:rsidR="00F41E67" w:rsidRDefault="00F41E67" w:rsidP="00F41E67">
      <w:pPr>
        <w:pStyle w:val="a5"/>
        <w:bidi/>
        <w:rPr>
          <w:rtl/>
        </w:rPr>
      </w:pPr>
      <w:r>
        <w:rPr>
          <w:rFonts w:hint="cs"/>
          <w:rtl/>
        </w:rPr>
        <w:t xml:space="preserve">זה באמת לשון הרע. וזה גם לא לתועלת. אחד מהתנאים של לשון הרע לתועלת זה שהמספר יכוון לתועלת, אבל במקרים כאלה, הילד לא יכול לכוון לתועלת, הוא מקסימום מתכוון לסגור עם </w:t>
      </w:r>
      <w:proofErr w:type="spellStart"/>
      <w:r>
        <w:rPr>
          <w:rFonts w:hint="cs"/>
          <w:rtl/>
        </w:rPr>
        <w:t>חבירו</w:t>
      </w:r>
      <w:proofErr w:type="spellEnd"/>
      <w:r>
        <w:rPr>
          <w:rFonts w:hint="cs"/>
          <w:rtl/>
        </w:rPr>
        <w:t xml:space="preserve"> חשבון או לשמוח לאידו.</w:t>
      </w:r>
    </w:p>
    <w:p w:rsidR="00F41E67" w:rsidRDefault="00F41E67" w:rsidP="00F41E67">
      <w:pPr>
        <w:pStyle w:val="a5"/>
        <w:bidi/>
        <w:rPr>
          <w:rtl/>
        </w:rPr>
      </w:pPr>
      <w:r>
        <w:rPr>
          <w:rFonts w:hint="cs"/>
          <w:rtl/>
        </w:rPr>
        <w:t xml:space="preserve">לסיכום, החלוקה מאוד ברורה וגם ניתן להסביר אותה לילדים: כל מה שנוגע אליך ומפריע לך אישית – מותר לך לספר </w:t>
      </w:r>
      <w:proofErr w:type="spellStart"/>
      <w:r>
        <w:rPr>
          <w:rFonts w:hint="cs"/>
          <w:rtl/>
        </w:rPr>
        <w:t>לרב'ה</w:t>
      </w:r>
      <w:proofErr w:type="spellEnd"/>
      <w:r>
        <w:rPr>
          <w:rFonts w:hint="cs"/>
          <w:rtl/>
        </w:rPr>
        <w:t xml:space="preserve">, כי זה לתועלת. אבל מה שלא קשור אליך ולא מפריע לך אישית – זה לשון הרע. ולכן אם </w:t>
      </w:r>
      <w:proofErr w:type="spellStart"/>
      <w:r>
        <w:rPr>
          <w:rFonts w:hint="cs"/>
          <w:rtl/>
        </w:rPr>
        <w:t>הרב'ה</w:t>
      </w:r>
      <w:proofErr w:type="spellEnd"/>
      <w:r>
        <w:rPr>
          <w:rFonts w:hint="cs"/>
          <w:rtl/>
        </w:rPr>
        <w:t xml:space="preserve"> ראה – מצוין, ואם </w:t>
      </w:r>
      <w:proofErr w:type="spellStart"/>
      <w:r>
        <w:rPr>
          <w:rFonts w:hint="cs"/>
          <w:rtl/>
        </w:rPr>
        <w:t>הרב'ה</w:t>
      </w:r>
      <w:proofErr w:type="spellEnd"/>
      <w:r>
        <w:rPr>
          <w:rFonts w:hint="cs"/>
          <w:rtl/>
        </w:rPr>
        <w:t xml:space="preserve"> לא ראה (או לא רוצה לראות...) – אין צורך לספר לו. </w:t>
      </w:r>
    </w:p>
    <w:p w:rsidR="00F41E67" w:rsidRDefault="00F41E67" w:rsidP="00F41E67">
      <w:pPr>
        <w:pStyle w:val="a5"/>
        <w:bidi/>
        <w:rPr>
          <w:rtl/>
        </w:rPr>
      </w:pPr>
      <w:r>
        <w:rPr>
          <w:rFonts w:hint="cs"/>
          <w:rtl/>
        </w:rPr>
        <w:t xml:space="preserve">לפעמים אני מוסיף: 'מספיק שיש </w:t>
      </w:r>
      <w:proofErr w:type="spellStart"/>
      <w:r>
        <w:rPr>
          <w:rFonts w:hint="cs"/>
          <w:rtl/>
        </w:rPr>
        <w:t>רב'ה</w:t>
      </w:r>
      <w:proofErr w:type="spellEnd"/>
      <w:r>
        <w:rPr>
          <w:rFonts w:hint="cs"/>
          <w:rtl/>
        </w:rPr>
        <w:t xml:space="preserve"> אחד, זה גם יותר מדי. לא צריך שיהיו בכיתה עשרים </w:t>
      </w:r>
      <w:proofErr w:type="spellStart"/>
      <w:r>
        <w:rPr>
          <w:rFonts w:hint="cs"/>
          <w:rtl/>
        </w:rPr>
        <w:t>רעבע'ס</w:t>
      </w:r>
      <w:proofErr w:type="spellEnd"/>
      <w:r>
        <w:rPr>
          <w:rFonts w:hint="cs"/>
          <w:rtl/>
        </w:rPr>
        <w:t>.' ואז הילד מחייך ומקבל את המסר בשמחה.</w:t>
      </w:r>
    </w:p>
    <w:p w:rsidR="00F41E67" w:rsidRDefault="00F41E67" w:rsidP="00F41E67">
      <w:pPr>
        <w:pStyle w:val="a5"/>
        <w:bidi/>
        <w:rPr>
          <w:rtl/>
        </w:rPr>
      </w:pPr>
      <w:r>
        <w:rPr>
          <w:rFonts w:hint="cs"/>
          <w:rtl/>
        </w:rPr>
        <w:t>על אף שהפרק מדבר על נושאים הלכתיים, לא כתבתי כלל את הדברים מבחינה הלכתית אלא מבחינה מוסרית. יתכן שההלכה שונה ואני מסיר את האחריות ההלכתית מהדברים.</w:t>
      </w:r>
    </w:p>
    <w:p w:rsidR="00F41E67" w:rsidRDefault="00F41E67" w:rsidP="00F41E67">
      <w:pPr>
        <w:pStyle w:val="a5"/>
        <w:bidi/>
        <w:rPr>
          <w:rtl/>
        </w:rPr>
      </w:pPr>
      <w:r>
        <w:rPr>
          <w:rFonts w:hint="cs"/>
          <w:rtl/>
        </w:rPr>
        <w:t>את הבירור ההלכתי יש לברר בנפרד, אין זה מענינו של הספר.</w:t>
      </w:r>
    </w:p>
    <w:p w:rsidR="00F41E67" w:rsidRDefault="00F41E67" w:rsidP="00F41E67">
      <w:pPr>
        <w:pStyle w:val="4"/>
        <w:rPr>
          <w:rFonts w:eastAsiaTheme="minorEastAsia"/>
          <w:rtl/>
        </w:rPr>
      </w:pPr>
      <w:r>
        <w:rPr>
          <w:rFonts w:eastAsiaTheme="minorEastAsia"/>
          <w:rtl/>
        </w:rPr>
        <w:t>מריבות בין ילדים במסגרת הכיתה</w:t>
      </w:r>
    </w:p>
    <w:p w:rsidR="00F41E67" w:rsidRDefault="00F41E67" w:rsidP="00F41E67">
      <w:pPr>
        <w:pStyle w:val="a5"/>
        <w:bidi/>
        <w:rPr>
          <w:rtl/>
        </w:rPr>
      </w:pPr>
      <w:r>
        <w:rPr>
          <w:rFonts w:hint="cs"/>
          <w:rtl/>
        </w:rPr>
        <w:t xml:space="preserve">עד כאן עסקנו במריבות בעיקר מנקודת המבט של ההורים. כעת נדון במריבות </w:t>
      </w:r>
      <w:proofErr w:type="spellStart"/>
      <w:r>
        <w:rPr>
          <w:rFonts w:hint="cs"/>
          <w:rtl/>
        </w:rPr>
        <w:t>בחיידר</w:t>
      </w:r>
      <w:proofErr w:type="spellEnd"/>
      <w:r>
        <w:rPr>
          <w:rFonts w:hint="cs"/>
          <w:rtl/>
        </w:rPr>
        <w:t>, ונדון בנקודת המבט של המלמד.</w:t>
      </w:r>
    </w:p>
    <w:p w:rsidR="00F41E67" w:rsidRDefault="00F41E67" w:rsidP="00F41E67">
      <w:pPr>
        <w:pStyle w:val="a5"/>
        <w:bidi/>
        <w:rPr>
          <w:rtl/>
        </w:rPr>
      </w:pPr>
      <w:r>
        <w:rPr>
          <w:rFonts w:hint="cs"/>
          <w:rtl/>
        </w:rPr>
        <w:t>נתחיל לתאר מריבה קלאסית ואת הטיפול האידיאלי.</w:t>
      </w:r>
    </w:p>
    <w:p w:rsidR="00F41E67" w:rsidRDefault="00F41E67" w:rsidP="00F41E67">
      <w:pPr>
        <w:pStyle w:val="a5"/>
        <w:bidi/>
        <w:rPr>
          <w:rtl/>
        </w:rPr>
      </w:pPr>
      <w:r>
        <w:rPr>
          <w:rFonts w:hint="cs"/>
          <w:rtl/>
        </w:rPr>
        <w:t xml:space="preserve">כמובן, כל מקרה שונה ולא בכל זמן יכול המלמד לנהוג כמו שכתוב כאן. ולכן זה </w:t>
      </w:r>
      <w:r>
        <w:rPr>
          <w:rStyle w:val="a6"/>
          <w:rFonts w:hint="default"/>
          <w:bCs/>
          <w:rtl/>
        </w:rPr>
        <w:t>לא נכתב למעשה בכל מריבה,</w:t>
      </w:r>
      <w:r>
        <w:rPr>
          <w:rFonts w:hint="cs"/>
          <w:rtl/>
        </w:rPr>
        <w:t xml:space="preserve"> אלא רק ברמה העקרונית.</w:t>
      </w:r>
    </w:p>
    <w:p w:rsidR="00F41E67" w:rsidRDefault="00F41E67" w:rsidP="00F41E67">
      <w:pPr>
        <w:pStyle w:val="a5"/>
        <w:bidi/>
        <w:rPr>
          <w:rtl/>
        </w:rPr>
      </w:pPr>
      <w:r>
        <w:rPr>
          <w:rFonts w:hint="cs"/>
          <w:rtl/>
        </w:rPr>
        <w:t xml:space="preserve">שלב ראשון הוא ההקשבה וההשתתפות. לשמוע היטב את הטענה, ועדיף גם לחזור עליה. </w:t>
      </w:r>
    </w:p>
    <w:p w:rsidR="00F41E67" w:rsidRDefault="00F41E67" w:rsidP="00F41E67">
      <w:pPr>
        <w:pStyle w:val="a5"/>
        <w:bidi/>
        <w:rPr>
          <w:rtl/>
        </w:rPr>
      </w:pPr>
      <w:r>
        <w:rPr>
          <w:rFonts w:hint="cs"/>
          <w:rtl/>
        </w:rPr>
        <w:t>בשלב זה אפשר לקבל מידע מהילד ולהוסיף עוד פרטים השופכים אור על הפרשיה. בדרך כלל הילדים מתארים את תלונתם באופן קצת שונה מהמציאות, ושוכחים לומר מה הם עשו, או מקטינים זאת.</w:t>
      </w:r>
    </w:p>
    <w:p w:rsidR="00F41E67" w:rsidRDefault="00F41E67" w:rsidP="00F41E67">
      <w:pPr>
        <w:pStyle w:val="a5"/>
        <w:bidi/>
        <w:rPr>
          <w:rtl/>
        </w:rPr>
      </w:pPr>
      <w:r>
        <w:rPr>
          <w:rFonts w:hint="cs"/>
          <w:rtl/>
        </w:rPr>
        <w:lastRenderedPageBreak/>
        <w:t>לדוגמה:</w:t>
      </w:r>
    </w:p>
    <w:p w:rsidR="00F41E67" w:rsidRDefault="00F41E67" w:rsidP="00F41E67">
      <w:pPr>
        <w:pStyle w:val="a5"/>
        <w:bidi/>
        <w:rPr>
          <w:rtl/>
        </w:rPr>
      </w:pPr>
      <w:r>
        <w:rPr>
          <w:rFonts w:hint="cs"/>
          <w:rtl/>
        </w:rPr>
        <w:t>הילד: חיים דחף אותי...</w:t>
      </w:r>
    </w:p>
    <w:p w:rsidR="00F41E67" w:rsidRDefault="00F41E67" w:rsidP="00F41E67">
      <w:pPr>
        <w:pStyle w:val="a5"/>
        <w:bidi/>
        <w:rPr>
          <w:rtl/>
        </w:rPr>
      </w:pPr>
      <w:r>
        <w:rPr>
          <w:rFonts w:hint="cs"/>
          <w:rtl/>
        </w:rPr>
        <w:t>המלמד: חיים דחף אותך?</w:t>
      </w:r>
    </w:p>
    <w:p w:rsidR="00F41E67" w:rsidRDefault="00F41E67" w:rsidP="00F41E67">
      <w:pPr>
        <w:pStyle w:val="a5"/>
        <w:bidi/>
        <w:rPr>
          <w:rtl/>
        </w:rPr>
      </w:pPr>
      <w:r>
        <w:rPr>
          <w:rFonts w:hint="cs"/>
          <w:rtl/>
        </w:rPr>
        <w:t>הילד: הוא דחף אותי כי קצת משכתי לו את האוזן בלי כוונה.</w:t>
      </w:r>
    </w:p>
    <w:p w:rsidR="00F41E67" w:rsidRDefault="00F41E67" w:rsidP="00F41E67">
      <w:pPr>
        <w:pStyle w:val="a5"/>
        <w:bidi/>
        <w:rPr>
          <w:rtl/>
        </w:rPr>
      </w:pPr>
      <w:r>
        <w:rPr>
          <w:rFonts w:hint="cs"/>
          <w:rtl/>
        </w:rPr>
        <w:t>וכשהמלמד חוזר על דבריו ואומר לילד: קצת משכת לו את האוזן בלי כוונה והוא דחף אותך? בשלב הזה יתכן שהילד יוסיף עוד פרטים.</w:t>
      </w:r>
    </w:p>
    <w:p w:rsidR="00F41E67" w:rsidRDefault="00F41E67" w:rsidP="00F41E67">
      <w:pPr>
        <w:pStyle w:val="a5"/>
        <w:bidi/>
        <w:rPr>
          <w:rtl/>
        </w:rPr>
      </w:pPr>
      <w:r>
        <w:rPr>
          <w:rFonts w:hint="cs"/>
          <w:rtl/>
        </w:rPr>
        <w:t xml:space="preserve">או: </w:t>
      </w:r>
      <w:proofErr w:type="spellStart"/>
      <w:r>
        <w:rPr>
          <w:rFonts w:hint="cs"/>
          <w:rtl/>
        </w:rPr>
        <w:t>רב'ה</w:t>
      </w:r>
      <w:proofErr w:type="spellEnd"/>
      <w:r>
        <w:rPr>
          <w:rFonts w:hint="cs"/>
          <w:rtl/>
        </w:rPr>
        <w:t>, שמעון הרביץ לי...</w:t>
      </w:r>
    </w:p>
    <w:p w:rsidR="00F41E67" w:rsidRDefault="00F41E67" w:rsidP="00F41E67">
      <w:pPr>
        <w:pStyle w:val="a5"/>
        <w:bidi/>
        <w:rPr>
          <w:rtl/>
        </w:rPr>
      </w:pPr>
      <w:r>
        <w:rPr>
          <w:rFonts w:hint="cs"/>
          <w:rtl/>
        </w:rPr>
        <w:t>המלמד: שמעון הרביץ לך. למה?</w:t>
      </w:r>
    </w:p>
    <w:p w:rsidR="00F41E67" w:rsidRDefault="00F41E67" w:rsidP="00F41E67">
      <w:pPr>
        <w:pStyle w:val="a5"/>
        <w:bidi/>
        <w:rPr>
          <w:rtl/>
        </w:rPr>
      </w:pPr>
      <w:r>
        <w:rPr>
          <w:rFonts w:hint="cs"/>
          <w:rtl/>
        </w:rPr>
        <w:t>הילד: זזתי קצת על המקום שלו והוא הרביץ לי.</w:t>
      </w:r>
    </w:p>
    <w:p w:rsidR="00F41E67" w:rsidRDefault="00F41E67" w:rsidP="00F41E67">
      <w:pPr>
        <w:pStyle w:val="a5"/>
        <w:bidi/>
        <w:rPr>
          <w:rtl/>
        </w:rPr>
      </w:pPr>
      <w:r>
        <w:rPr>
          <w:rFonts w:hint="cs"/>
          <w:rtl/>
        </w:rPr>
        <w:t>עד עכשיו עסקנו בבירור התלונה מול הילד המתלונן בלי לקרוא בכלל לילד השני.</w:t>
      </w:r>
    </w:p>
    <w:p w:rsidR="00F41E67" w:rsidRDefault="00F41E67" w:rsidP="00F41E67">
      <w:pPr>
        <w:pStyle w:val="a5"/>
        <w:bidi/>
        <w:rPr>
          <w:rtl/>
        </w:rPr>
      </w:pPr>
      <w:r>
        <w:rPr>
          <w:rStyle w:val="a6"/>
          <w:rFonts w:hint="default"/>
          <w:bCs/>
          <w:rtl/>
        </w:rPr>
        <w:t>שלב שני.</w:t>
      </w:r>
      <w:r>
        <w:rPr>
          <w:rFonts w:hint="cs"/>
          <w:rtl/>
        </w:rPr>
        <w:t xml:space="preserve"> לקרוא לילד שהתלוננו עליו ולומר לו את דברי המתלונן.</w:t>
      </w:r>
    </w:p>
    <w:p w:rsidR="00F41E67" w:rsidRDefault="00F41E67" w:rsidP="00F41E67">
      <w:pPr>
        <w:pStyle w:val="a5"/>
        <w:bidi/>
        <w:rPr>
          <w:rtl/>
        </w:rPr>
      </w:pPr>
      <w:r>
        <w:rPr>
          <w:rFonts w:hint="cs"/>
          <w:rtl/>
        </w:rPr>
        <w:t xml:space="preserve">טיפ שלימדני אחי הגדול המלמד המומחה ר' בנימין זאב הכהן </w:t>
      </w:r>
      <w:proofErr w:type="spellStart"/>
      <w:r>
        <w:rPr>
          <w:rFonts w:hint="cs"/>
          <w:rtl/>
        </w:rPr>
        <w:t>ראטה</w:t>
      </w:r>
      <w:proofErr w:type="spellEnd"/>
      <w:r>
        <w:rPr>
          <w:rFonts w:hint="cs"/>
          <w:rtl/>
        </w:rPr>
        <w:t xml:space="preserve">. </w:t>
      </w:r>
    </w:p>
    <w:p w:rsidR="00F41E67" w:rsidRDefault="00F41E67" w:rsidP="00F41E67">
      <w:pPr>
        <w:pStyle w:val="a5"/>
        <w:bidi/>
        <w:rPr>
          <w:rtl/>
        </w:rPr>
      </w:pPr>
      <w:r>
        <w:rPr>
          <w:rFonts w:hint="cs"/>
          <w:rtl/>
        </w:rPr>
        <w:t xml:space="preserve">אנחנו לא יכולים לדעת מה קרה באמת, ולכן לא נאמר לו:' למה הרבצת ליחזקאל?' בצורה ודאית, אלא נאמר זאת בצורה אחרת: יחזקאל אומר שהרבצת לו... ואז נשאל: זה נכון? מאוד קשה יהיה למרביץ [שבאמת הרביץ] להכחיש כשהמתלונן עומד מולו. </w:t>
      </w:r>
    </w:p>
    <w:p w:rsidR="00F41E67" w:rsidRDefault="00F41E67" w:rsidP="00F41E67">
      <w:pPr>
        <w:pStyle w:val="a5"/>
        <w:bidi/>
        <w:rPr>
          <w:rtl/>
        </w:rPr>
      </w:pPr>
      <w:r>
        <w:rPr>
          <w:rFonts w:hint="cs"/>
          <w:rtl/>
        </w:rPr>
        <w:t>באם מתחיל ויכוח קצר – זה הכי טוב. אז מקשיבים מהצד ומקבלים תמונה מושלמת בדיוק מה קרה.</w:t>
      </w:r>
    </w:p>
    <w:p w:rsidR="00F41E67" w:rsidRDefault="00F41E67" w:rsidP="00F41E67">
      <w:pPr>
        <w:pStyle w:val="a5"/>
        <w:bidi/>
        <w:rPr>
          <w:rtl/>
        </w:rPr>
      </w:pPr>
      <w:r>
        <w:rPr>
          <w:rFonts w:hint="cs"/>
          <w:rtl/>
        </w:rPr>
        <w:t>למשל:</w:t>
      </w:r>
    </w:p>
    <w:p w:rsidR="00F41E67" w:rsidRDefault="00F41E67" w:rsidP="00F41E67">
      <w:pPr>
        <w:pStyle w:val="a5"/>
        <w:bidi/>
        <w:rPr>
          <w:rtl/>
        </w:rPr>
      </w:pPr>
      <w:r>
        <w:rPr>
          <w:rFonts w:hint="cs"/>
          <w:rtl/>
        </w:rPr>
        <w:t xml:space="preserve">מנשה: </w:t>
      </w:r>
      <w:proofErr w:type="spellStart"/>
      <w:r>
        <w:rPr>
          <w:rFonts w:hint="cs"/>
          <w:rtl/>
        </w:rPr>
        <w:t>רב'ה</w:t>
      </w:r>
      <w:proofErr w:type="spellEnd"/>
      <w:r>
        <w:rPr>
          <w:rFonts w:hint="cs"/>
          <w:rtl/>
        </w:rPr>
        <w:t>, יצחק הרביץ לי...</w:t>
      </w:r>
    </w:p>
    <w:p w:rsidR="00F41E67" w:rsidRDefault="00F41E67" w:rsidP="00F41E67">
      <w:pPr>
        <w:pStyle w:val="a5"/>
        <w:bidi/>
        <w:rPr>
          <w:rtl/>
        </w:rPr>
      </w:pPr>
      <w:r>
        <w:rPr>
          <w:rFonts w:hint="cs"/>
          <w:rtl/>
        </w:rPr>
        <w:t>המלמד: יצחק הרביץ לך? מה הוא עשה לך?</w:t>
      </w:r>
    </w:p>
    <w:p w:rsidR="00F41E67" w:rsidRDefault="00F41E67" w:rsidP="00F41E67">
      <w:pPr>
        <w:pStyle w:val="a5"/>
        <w:bidi/>
        <w:rPr>
          <w:rtl/>
        </w:rPr>
      </w:pPr>
      <w:r>
        <w:rPr>
          <w:rFonts w:hint="cs"/>
          <w:rtl/>
        </w:rPr>
        <w:t>- הוא נתן לי צביטה.</w:t>
      </w:r>
    </w:p>
    <w:p w:rsidR="00F41E67" w:rsidRDefault="00F41E67" w:rsidP="00F41E67">
      <w:pPr>
        <w:pStyle w:val="a5"/>
        <w:bidi/>
        <w:rPr>
          <w:rtl/>
        </w:rPr>
      </w:pPr>
      <w:r>
        <w:rPr>
          <w:rFonts w:hint="cs"/>
          <w:rtl/>
        </w:rPr>
        <w:t xml:space="preserve">- למה? </w:t>
      </w:r>
    </w:p>
    <w:p w:rsidR="00F41E67" w:rsidRDefault="00F41E67" w:rsidP="00F41E67">
      <w:pPr>
        <w:pStyle w:val="a5"/>
        <w:bidi/>
        <w:rPr>
          <w:rtl/>
        </w:rPr>
      </w:pPr>
      <w:r>
        <w:rPr>
          <w:rFonts w:hint="cs"/>
          <w:rtl/>
        </w:rPr>
        <w:t xml:space="preserve">- כי דחפתי אותו. </w:t>
      </w:r>
    </w:p>
    <w:p w:rsidR="00F41E67" w:rsidRDefault="00F41E67" w:rsidP="00F41E67">
      <w:pPr>
        <w:pStyle w:val="a5"/>
        <w:bidi/>
        <w:rPr>
          <w:rtl/>
        </w:rPr>
      </w:pPr>
      <w:r>
        <w:rPr>
          <w:rFonts w:hint="cs"/>
          <w:rtl/>
        </w:rPr>
        <w:t>במקרה כזה אין צורך לומר כלום, אפשר לסנן 'אה...', ויחזור לתלמודו – אפשר להמשיך הלאה.</w:t>
      </w:r>
    </w:p>
    <w:p w:rsidR="00F41E67" w:rsidRDefault="00F41E67" w:rsidP="00F41E67">
      <w:pPr>
        <w:pStyle w:val="a5"/>
        <w:bidi/>
        <w:rPr>
          <w:rtl/>
        </w:rPr>
      </w:pPr>
      <w:r>
        <w:rPr>
          <w:rFonts w:hint="cs"/>
          <w:rtl/>
        </w:rPr>
        <w:t xml:space="preserve">במקרה שצריך באמת לטפל ביצחק, נקרא ליצחק בנוכחות מנשה ונגיד לו: מנשה </w:t>
      </w:r>
      <w:r>
        <w:rPr>
          <w:rStyle w:val="a6"/>
          <w:rFonts w:hint="default"/>
          <w:bCs/>
          <w:rtl/>
        </w:rPr>
        <w:t>אומר</w:t>
      </w:r>
      <w:r>
        <w:rPr>
          <w:rFonts w:hint="cs"/>
          <w:rtl/>
        </w:rPr>
        <w:t xml:space="preserve"> שהרבצת לו...</w:t>
      </w:r>
    </w:p>
    <w:p w:rsidR="00F41E67" w:rsidRDefault="00F41E67" w:rsidP="00F41E67">
      <w:pPr>
        <w:pStyle w:val="a5"/>
        <w:bidi/>
        <w:rPr>
          <w:rtl/>
        </w:rPr>
      </w:pPr>
      <w:r>
        <w:rPr>
          <w:rFonts w:hint="cs"/>
          <w:rtl/>
        </w:rPr>
        <w:t>אם הוא מאשים את מנשה, ומנשה מאשים אותו, אז שניהם מבקשים סליחה אחד מהשני. ומכאן ולהבא להתנהג טוב יותר.</w:t>
      </w:r>
    </w:p>
    <w:p w:rsidR="00F41E67" w:rsidRDefault="00F41E67" w:rsidP="00F41E67">
      <w:pPr>
        <w:pStyle w:val="a5"/>
        <w:bidi/>
        <w:rPr>
          <w:rtl/>
        </w:rPr>
      </w:pPr>
      <w:r>
        <w:rPr>
          <w:rFonts w:hint="cs"/>
          <w:rtl/>
        </w:rPr>
        <w:t>במקרה שמנשה לא יכול להכחיש, אפשר להעיר למנשה ולומר לו לבקש סליחה.</w:t>
      </w:r>
    </w:p>
    <w:p w:rsidR="00F41E67" w:rsidRDefault="00F41E67" w:rsidP="00F41E67">
      <w:pPr>
        <w:pStyle w:val="4"/>
        <w:rPr>
          <w:rFonts w:eastAsiaTheme="minorEastAsia"/>
          <w:rtl/>
        </w:rPr>
      </w:pPr>
      <w:r>
        <w:rPr>
          <w:rFonts w:eastAsiaTheme="minorEastAsia"/>
          <w:rtl/>
        </w:rPr>
        <w:t>מריבות על רקע משחקים</w:t>
      </w:r>
    </w:p>
    <w:p w:rsidR="00F41E67" w:rsidRDefault="00F41E67" w:rsidP="00F41E67">
      <w:pPr>
        <w:pStyle w:val="a5"/>
        <w:bidi/>
        <w:rPr>
          <w:rtl/>
        </w:rPr>
      </w:pPr>
      <w:proofErr w:type="spellStart"/>
      <w:r>
        <w:rPr>
          <w:rFonts w:hint="cs"/>
          <w:rtl/>
        </w:rPr>
        <w:t>שלוימי</w:t>
      </w:r>
      <w:proofErr w:type="spellEnd"/>
      <w:r>
        <w:rPr>
          <w:rFonts w:hint="cs"/>
          <w:rtl/>
        </w:rPr>
        <w:t xml:space="preserve">: </w:t>
      </w:r>
      <w:proofErr w:type="spellStart"/>
      <w:r>
        <w:rPr>
          <w:rFonts w:hint="cs"/>
          <w:rtl/>
        </w:rPr>
        <w:t>רב׳ה</w:t>
      </w:r>
      <w:proofErr w:type="spellEnd"/>
      <w:r>
        <w:rPr>
          <w:rFonts w:hint="cs"/>
          <w:rtl/>
        </w:rPr>
        <w:t xml:space="preserve">, </w:t>
      </w:r>
      <w:proofErr w:type="spellStart"/>
      <w:r>
        <w:rPr>
          <w:rFonts w:hint="cs"/>
          <w:rtl/>
        </w:rPr>
        <w:t>מוישי</w:t>
      </w:r>
      <w:proofErr w:type="spellEnd"/>
      <w:r>
        <w:rPr>
          <w:rFonts w:hint="cs"/>
          <w:rtl/>
        </w:rPr>
        <w:t xml:space="preserve"> לא רוצה להכניס אותי למשחק. </w:t>
      </w:r>
    </w:p>
    <w:p w:rsidR="00F41E67" w:rsidRDefault="00F41E67" w:rsidP="00F41E67">
      <w:pPr>
        <w:pStyle w:val="a5"/>
        <w:bidi/>
        <w:rPr>
          <w:rtl/>
        </w:rPr>
      </w:pPr>
      <w:r>
        <w:rPr>
          <w:rFonts w:hint="cs"/>
          <w:rtl/>
        </w:rPr>
        <w:t>המלמד: ההמלצה שלי במקרה זה היא: תקים משחק מתחרה...</w:t>
      </w:r>
    </w:p>
    <w:p w:rsidR="00F41E67" w:rsidRDefault="00F41E67" w:rsidP="00F41E67">
      <w:pPr>
        <w:pStyle w:val="a5"/>
        <w:bidi/>
        <w:rPr>
          <w:rtl/>
        </w:rPr>
      </w:pPr>
      <w:proofErr w:type="spellStart"/>
      <w:r>
        <w:rPr>
          <w:rFonts w:hint="cs"/>
          <w:rtl/>
        </w:rPr>
        <w:t>שלוימי</w:t>
      </w:r>
      <w:proofErr w:type="spellEnd"/>
      <w:r>
        <w:rPr>
          <w:rFonts w:hint="cs"/>
          <w:rtl/>
        </w:rPr>
        <w:t>: אבל אף אחד לא רוצה לשחק איתי!</w:t>
      </w:r>
    </w:p>
    <w:p w:rsidR="00F41E67" w:rsidRDefault="00F41E67" w:rsidP="00F41E67">
      <w:pPr>
        <w:pStyle w:val="a5"/>
        <w:bidi/>
        <w:rPr>
          <w:rtl/>
        </w:rPr>
      </w:pPr>
      <w:r>
        <w:rPr>
          <w:rFonts w:hint="cs"/>
          <w:rtl/>
        </w:rPr>
        <w:t xml:space="preserve">המלמד שואל את הילדים בכיתה, יש מישהו שרוצה לשחק עם </w:t>
      </w:r>
      <w:proofErr w:type="spellStart"/>
      <w:r>
        <w:rPr>
          <w:rFonts w:hint="cs"/>
          <w:rtl/>
        </w:rPr>
        <w:t>שלוימי</w:t>
      </w:r>
      <w:proofErr w:type="spellEnd"/>
      <w:r>
        <w:rPr>
          <w:rFonts w:hint="cs"/>
          <w:rtl/>
        </w:rPr>
        <w:t>?</w:t>
      </w:r>
    </w:p>
    <w:p w:rsidR="00F41E67" w:rsidRDefault="00F41E67" w:rsidP="00F41E67">
      <w:pPr>
        <w:pStyle w:val="a5"/>
        <w:bidi/>
        <w:rPr>
          <w:rtl/>
        </w:rPr>
      </w:pPr>
      <w:r>
        <w:rPr>
          <w:rFonts w:hint="cs"/>
          <w:rtl/>
        </w:rPr>
        <w:lastRenderedPageBreak/>
        <w:t>הילדים: אני! אני! אני! אני! (תמיד יש את אלו שרוצים.)</w:t>
      </w:r>
    </w:p>
    <w:p w:rsidR="00F41E67" w:rsidRDefault="00F41E67" w:rsidP="00F41E67">
      <w:pPr>
        <w:pStyle w:val="a5"/>
        <w:bidi/>
        <w:rPr>
          <w:rtl/>
        </w:rPr>
      </w:pPr>
      <w:r>
        <w:rPr>
          <w:rFonts w:hint="cs"/>
          <w:rtl/>
        </w:rPr>
        <w:t xml:space="preserve">הטיפול במקרה כזה, דומה לטיפול בנושאים דומים אצל מבוגרים. וכמאמר החכם: על שלום עומד העולם אבל מחלוקת בונה את העולם... כששתי קבוצות רבות בתוך בנין אחד, </w:t>
      </w:r>
      <w:proofErr w:type="spellStart"/>
      <w:r>
        <w:rPr>
          <w:rFonts w:hint="cs"/>
          <w:rtl/>
        </w:rPr>
        <w:t>שניהן</w:t>
      </w:r>
      <w:proofErr w:type="spellEnd"/>
      <w:r>
        <w:rPr>
          <w:rFonts w:hint="cs"/>
          <w:rtl/>
        </w:rPr>
        <w:t xml:space="preserve"> מפסידות. אבל כשמתחלקים וכל אחד בונה לעצמו קבוצה יותר גדולה מהשני, זה בונה את שניהם.</w:t>
      </w:r>
    </w:p>
    <w:p w:rsidR="00F41E67" w:rsidRDefault="00F41E67" w:rsidP="00F41E67">
      <w:pPr>
        <w:pStyle w:val="a5"/>
        <w:bidi/>
        <w:rPr>
          <w:rtl/>
        </w:rPr>
      </w:pPr>
      <w:r>
        <w:rPr>
          <w:rFonts w:hint="cs"/>
          <w:rtl/>
        </w:rPr>
        <w:t xml:space="preserve">אותו דבר יש לעשות במשחקים בין ילדים, כשראש הכיתה החליט שילד פלוני לא מוצא חן בעיניו, הילד מרגיש סוף העולם. אבל לכל ראש כיתה יש גם אופוזיציה, עושים את הילד יושב ראש האופוזיציה. </w:t>
      </w:r>
    </w:p>
    <w:p w:rsidR="00F41E67" w:rsidRDefault="00F41E67" w:rsidP="00F41E67">
      <w:pPr>
        <w:pStyle w:val="a5"/>
        <w:bidi/>
        <w:rPr>
          <w:rtl/>
        </w:rPr>
      </w:pPr>
      <w:r>
        <w:rPr>
          <w:rFonts w:hint="cs"/>
          <w:rtl/>
        </w:rPr>
        <w:t>טוב לזכור! התחרות בריאה למשק...</w:t>
      </w:r>
    </w:p>
    <w:p w:rsidR="00F41E67" w:rsidRDefault="00F41E67" w:rsidP="00F41E67">
      <w:pPr>
        <w:pStyle w:val="4"/>
        <w:rPr>
          <w:rFonts w:eastAsiaTheme="minorEastAsia"/>
          <w:rtl/>
        </w:rPr>
      </w:pPr>
      <w:r>
        <w:rPr>
          <w:rFonts w:eastAsiaTheme="minorEastAsia"/>
          <w:rtl/>
        </w:rPr>
        <w:t>טיפול במריבות במשנת הרמב"ם:</w:t>
      </w:r>
    </w:p>
    <w:p w:rsidR="00F41E67" w:rsidRDefault="00F41E67" w:rsidP="00F41E67">
      <w:pPr>
        <w:pStyle w:val="a5"/>
        <w:bidi/>
        <w:rPr>
          <w:rtl/>
        </w:rPr>
      </w:pPr>
      <w:r>
        <w:rPr>
          <w:rFonts w:hint="cs"/>
          <w:rtl/>
        </w:rPr>
        <w:t>רמב"ם הלכות דעות פרק ו:</w:t>
      </w:r>
    </w:p>
    <w:p w:rsidR="00F41E67" w:rsidRDefault="00F41E67" w:rsidP="00F41E67">
      <w:pPr>
        <w:pStyle w:val="a5"/>
        <w:bidi/>
        <w:rPr>
          <w:rtl/>
        </w:rPr>
      </w:pPr>
      <w:r>
        <w:rPr>
          <w:rFonts w:hint="cs"/>
          <w:rtl/>
        </w:rPr>
        <w:t>הלכה ה.</w:t>
      </w:r>
    </w:p>
    <w:p w:rsidR="00F41E67" w:rsidRDefault="00F41E67" w:rsidP="00F41E67">
      <w:pPr>
        <w:pStyle w:val="a7"/>
        <w:bidi/>
        <w:rPr>
          <w:rtl/>
        </w:rPr>
      </w:pPr>
      <w:r>
        <w:rPr>
          <w:rFonts w:hint="cs"/>
          <w:rtl/>
        </w:rPr>
        <w:t xml:space="preserve">כל השונא אחד מישראל </w:t>
      </w:r>
      <w:proofErr w:type="spellStart"/>
      <w:r>
        <w:rPr>
          <w:rFonts w:hint="cs"/>
          <w:rtl/>
        </w:rPr>
        <w:t>בלבו</w:t>
      </w:r>
      <w:proofErr w:type="spellEnd"/>
      <w:r>
        <w:rPr>
          <w:rFonts w:hint="cs"/>
          <w:rtl/>
        </w:rPr>
        <w:t xml:space="preserve">, עובר בלא תעשה. שנאמר (ויקרא </w:t>
      </w:r>
      <w:proofErr w:type="spellStart"/>
      <w:r>
        <w:rPr>
          <w:rFonts w:hint="cs"/>
          <w:rtl/>
        </w:rPr>
        <w:t>יט</w:t>
      </w:r>
      <w:proofErr w:type="spellEnd"/>
      <w:r>
        <w:rPr>
          <w:rFonts w:hint="cs"/>
          <w:rtl/>
        </w:rPr>
        <w:t xml:space="preserve"> </w:t>
      </w:r>
      <w:proofErr w:type="spellStart"/>
      <w:r>
        <w:rPr>
          <w:rFonts w:hint="cs"/>
          <w:rtl/>
        </w:rPr>
        <w:t>יז</w:t>
      </w:r>
      <w:proofErr w:type="spellEnd"/>
      <w:r>
        <w:rPr>
          <w:rFonts w:hint="cs"/>
          <w:rtl/>
        </w:rPr>
        <w:t>), לֹא תִשְׂנָא אֶת אָחִיךָ בִּלְבָבֶךָ.</w:t>
      </w:r>
    </w:p>
    <w:p w:rsidR="00F41E67" w:rsidRDefault="00F41E67" w:rsidP="00F41E67">
      <w:pPr>
        <w:pStyle w:val="a7"/>
        <w:bidi/>
        <w:rPr>
          <w:rtl/>
        </w:rPr>
      </w:pPr>
      <w:r>
        <w:rPr>
          <w:rFonts w:hint="cs"/>
          <w:rtl/>
        </w:rPr>
        <w:t xml:space="preserve">ואין </w:t>
      </w:r>
      <w:proofErr w:type="spellStart"/>
      <w:r>
        <w:rPr>
          <w:rFonts w:hint="cs"/>
          <w:rtl/>
        </w:rPr>
        <w:t>לוקין</w:t>
      </w:r>
      <w:proofErr w:type="spellEnd"/>
      <w:r>
        <w:rPr>
          <w:rFonts w:hint="cs"/>
          <w:rtl/>
        </w:rPr>
        <w:t xml:space="preserve"> על לאו זה, לפי שאין בו מעשה.</w:t>
      </w:r>
    </w:p>
    <w:p w:rsidR="00F41E67" w:rsidRDefault="00F41E67" w:rsidP="00F41E67">
      <w:pPr>
        <w:pStyle w:val="a7"/>
        <w:bidi/>
        <w:rPr>
          <w:rtl/>
        </w:rPr>
      </w:pPr>
      <w:r>
        <w:rPr>
          <w:rFonts w:hint="cs"/>
          <w:rtl/>
        </w:rPr>
        <w:t xml:space="preserve">ולא הזהירה תורה, אלא על שנאה שבלב. אבל המכה את </w:t>
      </w:r>
      <w:proofErr w:type="spellStart"/>
      <w:r>
        <w:rPr>
          <w:rFonts w:hint="cs"/>
          <w:rtl/>
        </w:rPr>
        <w:t>חבירו</w:t>
      </w:r>
      <w:proofErr w:type="spellEnd"/>
      <w:r>
        <w:rPr>
          <w:rFonts w:hint="cs"/>
          <w:rtl/>
        </w:rPr>
        <w:t xml:space="preserve">, והמחרפו, אף על פי שאינו רשאי, אינו עובר משום 'לא תשנא'. </w:t>
      </w:r>
    </w:p>
    <w:p w:rsidR="00F41E67" w:rsidRDefault="00F41E67" w:rsidP="00F41E67">
      <w:pPr>
        <w:pStyle w:val="a5"/>
        <w:bidi/>
        <w:rPr>
          <w:rtl/>
        </w:rPr>
      </w:pPr>
      <w:r>
        <w:rPr>
          <w:rFonts w:hint="cs"/>
          <w:rtl/>
        </w:rPr>
        <w:t>הלכה ו.</w:t>
      </w:r>
    </w:p>
    <w:p w:rsidR="00F41E67" w:rsidRDefault="00F41E67" w:rsidP="00F41E67">
      <w:pPr>
        <w:pStyle w:val="a7"/>
        <w:bidi/>
        <w:rPr>
          <w:rtl/>
        </w:rPr>
      </w:pPr>
      <w:r>
        <w:rPr>
          <w:rFonts w:hint="cs"/>
          <w:rtl/>
        </w:rPr>
        <w:t xml:space="preserve">כשיחטא איש לאיש, לא ישטמנו וישתוק, כמו שנאמר (שמואל ב </w:t>
      </w:r>
      <w:proofErr w:type="spellStart"/>
      <w:r>
        <w:rPr>
          <w:rFonts w:hint="cs"/>
          <w:rtl/>
        </w:rPr>
        <w:t>יג</w:t>
      </w:r>
      <w:proofErr w:type="spellEnd"/>
      <w:r>
        <w:rPr>
          <w:rFonts w:hint="cs"/>
          <w:rtl/>
        </w:rPr>
        <w:t>) ברשעים וְלֹא דִבֶּר אַבְשָׁלוֹם אֶת אַמְנוֹן לְמֵרָע וְעַד טוֹב כִּי שָׂנֵא אַבְשָׁלוֹם אֶת אַמְנוֹן.</w:t>
      </w:r>
    </w:p>
    <w:p w:rsidR="00F41E67" w:rsidRDefault="00F41E67" w:rsidP="00F41E67">
      <w:pPr>
        <w:pStyle w:val="a7"/>
        <w:bidi/>
        <w:rPr>
          <w:rtl/>
        </w:rPr>
      </w:pPr>
      <w:r>
        <w:rPr>
          <w:rFonts w:hint="cs"/>
          <w:rtl/>
        </w:rPr>
        <w:t>אלא מצוה עליו להודיעו ולומר לו, למה עשית לי כך וכך, ולמה חטאת לי בדבר פלוני. שנאמר (שם), הוֹכֵחַ תּוֹכִיחַ אֶת עֲמִיתֶךָ.</w:t>
      </w:r>
    </w:p>
    <w:p w:rsidR="00F41E67" w:rsidRDefault="00F41E67" w:rsidP="00F41E67">
      <w:pPr>
        <w:pStyle w:val="a7"/>
        <w:bidi/>
        <w:rPr>
          <w:rtl/>
        </w:rPr>
      </w:pPr>
      <w:r>
        <w:rPr>
          <w:rFonts w:hint="cs"/>
          <w:rtl/>
        </w:rPr>
        <w:t>ואם חזר ובקש ממנו למחול לו, צריך למחול.</w:t>
      </w:r>
    </w:p>
    <w:p w:rsidR="00F41E67" w:rsidRDefault="00F41E67" w:rsidP="00F41E67">
      <w:pPr>
        <w:pStyle w:val="a7"/>
        <w:bidi/>
        <w:rPr>
          <w:rtl/>
        </w:rPr>
      </w:pPr>
      <w:r>
        <w:rPr>
          <w:rFonts w:hint="cs"/>
          <w:rtl/>
        </w:rPr>
        <w:t xml:space="preserve">ולא יהא המוחל אכזרי. שנאמר (בראשית כ </w:t>
      </w:r>
      <w:proofErr w:type="spellStart"/>
      <w:r>
        <w:rPr>
          <w:rFonts w:hint="cs"/>
          <w:rtl/>
        </w:rPr>
        <w:t>יז</w:t>
      </w:r>
      <w:proofErr w:type="spellEnd"/>
      <w:r>
        <w:rPr>
          <w:rFonts w:hint="cs"/>
          <w:rtl/>
        </w:rPr>
        <w:t xml:space="preserve">), וַיִּתְפַּלֵּל אַבְרָהָם אֶל </w:t>
      </w:r>
      <w:proofErr w:type="spellStart"/>
      <w:r>
        <w:rPr>
          <w:rFonts w:hint="cs"/>
          <w:rtl/>
        </w:rPr>
        <w:t>הָאֱלֹקִים</w:t>
      </w:r>
      <w:proofErr w:type="spellEnd"/>
      <w:r>
        <w:rPr>
          <w:rFonts w:hint="cs"/>
          <w:rtl/>
        </w:rPr>
        <w:t>.</w:t>
      </w:r>
    </w:p>
    <w:p w:rsidR="00F41E67" w:rsidRDefault="00F41E67" w:rsidP="00F41E67">
      <w:pPr>
        <w:pStyle w:val="a5"/>
        <w:bidi/>
        <w:rPr>
          <w:rtl/>
        </w:rPr>
      </w:pPr>
      <w:r>
        <w:rPr>
          <w:rFonts w:hint="cs"/>
          <w:rtl/>
        </w:rPr>
        <w:t>[הסבר: הראיה של הרמב"ם מאברהם אבינו זה מהתפילה של אברהם על אבימלך, על אף מה שאבימלך עשה לשרה, בכל זאת אברהם לא התאכזר מלמחול.]</w:t>
      </w:r>
    </w:p>
    <w:p w:rsidR="00F41E67" w:rsidRDefault="00F41E67" w:rsidP="00F41E67">
      <w:pPr>
        <w:pStyle w:val="a5"/>
        <w:bidi/>
        <w:rPr>
          <w:rtl/>
        </w:rPr>
      </w:pPr>
      <w:r>
        <w:rPr>
          <w:rFonts w:hint="cs"/>
          <w:rtl/>
        </w:rPr>
        <w:t>הלכה ט.</w:t>
      </w:r>
    </w:p>
    <w:p w:rsidR="00F41E67" w:rsidRDefault="00F41E67" w:rsidP="00F41E67">
      <w:pPr>
        <w:pStyle w:val="a7"/>
        <w:bidi/>
        <w:rPr>
          <w:rtl/>
        </w:rPr>
      </w:pPr>
      <w:r>
        <w:rPr>
          <w:rFonts w:hint="cs"/>
          <w:rtl/>
        </w:rPr>
        <w:t xml:space="preserve">מי שחטא עליו </w:t>
      </w:r>
      <w:proofErr w:type="spellStart"/>
      <w:r>
        <w:rPr>
          <w:rFonts w:hint="cs"/>
          <w:rtl/>
        </w:rPr>
        <w:t>חבירו</w:t>
      </w:r>
      <w:proofErr w:type="spellEnd"/>
      <w:r>
        <w:rPr>
          <w:rFonts w:hint="cs"/>
          <w:rtl/>
        </w:rPr>
        <w:t xml:space="preserve">, ולא רצה להוכיחו ולא לדבר לו כלום - מפני שהיה החוטא הדיוט ביותר, או </w:t>
      </w:r>
      <w:proofErr w:type="spellStart"/>
      <w:r>
        <w:rPr>
          <w:rFonts w:hint="cs"/>
          <w:rtl/>
        </w:rPr>
        <w:t>שהיתה</w:t>
      </w:r>
      <w:proofErr w:type="spellEnd"/>
      <w:r>
        <w:rPr>
          <w:rFonts w:hint="cs"/>
          <w:rtl/>
        </w:rPr>
        <w:t xml:space="preserve"> דעתו משובשת. ומחל לו </w:t>
      </w:r>
      <w:proofErr w:type="spellStart"/>
      <w:r>
        <w:rPr>
          <w:rFonts w:hint="cs"/>
          <w:rtl/>
        </w:rPr>
        <w:t>בלבו</w:t>
      </w:r>
      <w:proofErr w:type="spellEnd"/>
      <w:r>
        <w:rPr>
          <w:rFonts w:hint="cs"/>
          <w:rtl/>
        </w:rPr>
        <w:t xml:space="preserve">, ולא שטמו, ולא הוכיחו. הרי זו מדת חסידות. </w:t>
      </w:r>
    </w:p>
    <w:p w:rsidR="00F41E67" w:rsidRDefault="00F41E67" w:rsidP="00F41E67">
      <w:pPr>
        <w:pStyle w:val="a7"/>
        <w:bidi/>
        <w:rPr>
          <w:rtl/>
        </w:rPr>
      </w:pPr>
      <w:r>
        <w:rPr>
          <w:rFonts w:hint="cs"/>
          <w:rtl/>
        </w:rPr>
        <w:t>לא הקפידה תורה אלא על המשטמה.</w:t>
      </w:r>
    </w:p>
    <w:p w:rsidR="00F41E67" w:rsidRDefault="00F41E67" w:rsidP="00F41E67">
      <w:pPr>
        <w:pStyle w:val="a5"/>
        <w:bidi/>
        <w:rPr>
          <w:rtl/>
        </w:rPr>
      </w:pPr>
      <w:r>
        <w:rPr>
          <w:rFonts w:hint="cs"/>
          <w:rtl/>
        </w:rPr>
        <w:t xml:space="preserve">עד כאן הרמב"ם. </w:t>
      </w:r>
    </w:p>
    <w:p w:rsidR="00F41E67" w:rsidRDefault="00F41E67" w:rsidP="00F41E67">
      <w:pPr>
        <w:pStyle w:val="a5"/>
        <w:bidi/>
        <w:rPr>
          <w:rtl/>
        </w:rPr>
      </w:pPr>
      <w:r>
        <w:rPr>
          <w:rFonts w:hint="cs"/>
          <w:rtl/>
        </w:rPr>
        <w:t>ולעניינו:</w:t>
      </w:r>
    </w:p>
    <w:p w:rsidR="00F41E67" w:rsidRDefault="00F41E67" w:rsidP="00F41E67">
      <w:pPr>
        <w:pStyle w:val="a5"/>
        <w:bidi/>
        <w:rPr>
          <w:rtl/>
        </w:rPr>
      </w:pPr>
      <w:r>
        <w:rPr>
          <w:rFonts w:hint="cs"/>
          <w:rtl/>
        </w:rPr>
        <w:t>לפי דברי הרמב"ם יש שתי אפשרויות מה לעשות במקרה פגיעה. או שהנפגע ישאל את הפוגע "למה עשית לי כך וכך", או שהנפגע רוצה לנהוג כמידת חסידות - לוותר ולסלוח.</w:t>
      </w:r>
    </w:p>
    <w:p w:rsidR="00F41E67" w:rsidRDefault="00F41E67" w:rsidP="00F41E67">
      <w:pPr>
        <w:pStyle w:val="a5"/>
        <w:bidi/>
        <w:rPr>
          <w:rtl/>
        </w:rPr>
      </w:pPr>
      <w:r>
        <w:rPr>
          <w:rFonts w:hint="cs"/>
          <w:rtl/>
        </w:rPr>
        <w:t>גם מי שמתנהג בצורה פחות רצויה ומחזיר מכות או מחרף, עדיין אינו עובר על הלאו.</w:t>
      </w:r>
    </w:p>
    <w:p w:rsidR="00F41E67" w:rsidRDefault="00F41E67" w:rsidP="00F41E67">
      <w:pPr>
        <w:pStyle w:val="a5"/>
        <w:bidi/>
        <w:rPr>
          <w:rtl/>
        </w:rPr>
      </w:pPr>
      <w:r>
        <w:rPr>
          <w:rFonts w:hint="cs"/>
          <w:rtl/>
        </w:rPr>
        <w:t>הכי גרוע זה לשמור בלב. במקרה כזה עוברים גם על הלאו של "לא תשנא את אחיך בלבבך".</w:t>
      </w:r>
    </w:p>
    <w:p w:rsidR="00F41E67" w:rsidRDefault="00F41E67" w:rsidP="00F41E67">
      <w:pPr>
        <w:pStyle w:val="a5"/>
        <w:bidi/>
        <w:rPr>
          <w:rStyle w:val="a6"/>
          <w:rFonts w:hint="default"/>
          <w:bCs/>
          <w:rtl/>
        </w:rPr>
      </w:pPr>
      <w:r>
        <w:rPr>
          <w:rFonts w:hint="cs"/>
          <w:rtl/>
        </w:rPr>
        <w:t xml:space="preserve">(הדברים נוגעים גם למריבות בין מבוגרים. ואין כאן המקום להיכנס בכל מיני סכסוכים ומריבות, בין בני המשפחה או שכנים או מלמדים בחדר המלמדים או עם הגבאי בבית הכנסת, ולדון איך </w:t>
      </w:r>
      <w:r>
        <w:rPr>
          <w:rFonts w:hint="cs"/>
          <w:rtl/>
        </w:rPr>
        <w:lastRenderedPageBreak/>
        <w:t xml:space="preserve">מקיימים את דברי הרמב"ם, כי יש חשש שאנשים ישתוקקו לקיים את דברי הרמב"ם... </w:t>
      </w:r>
      <w:r>
        <w:rPr>
          <w:rStyle w:val="a6"/>
          <w:rFonts w:hint="default"/>
          <w:bCs/>
          <w:rtl/>
        </w:rPr>
        <w:t>ויתחילו לחפש מריבות, כדי למצוא הזדמנות לומר לחבר: למה עשית לי כך וכך.)</w:t>
      </w:r>
    </w:p>
    <w:p w:rsidR="00F41E67" w:rsidRDefault="00F41E67" w:rsidP="00F41E67">
      <w:pPr>
        <w:pStyle w:val="a5"/>
        <w:bidi/>
        <w:rPr>
          <w:rtl/>
        </w:rPr>
      </w:pPr>
      <w:r>
        <w:rPr>
          <w:rFonts w:hint="cs"/>
          <w:rtl/>
        </w:rPr>
        <w:t>אפשר ללמוד מתוך דברי הרמב"ם דרך לטיפול במריבות בין ילדים, שבין כה וכה רבים זה עם זה כדרכם, גם מבלי שאנו נזמין את המריבה.</w:t>
      </w:r>
    </w:p>
    <w:p w:rsidR="00F41E67" w:rsidRDefault="00F41E67" w:rsidP="00F41E67">
      <w:pPr>
        <w:pStyle w:val="a5"/>
        <w:bidi/>
        <w:rPr>
          <w:rtl/>
        </w:rPr>
      </w:pPr>
      <w:r>
        <w:rPr>
          <w:rFonts w:hint="cs"/>
          <w:rtl/>
        </w:rPr>
        <w:t>דוגמאות ליישום דברי הרמב"ם:</w:t>
      </w:r>
    </w:p>
    <w:p w:rsidR="00F41E67" w:rsidRDefault="00F41E67" w:rsidP="00F41E67">
      <w:pPr>
        <w:pStyle w:val="a5"/>
        <w:bidi/>
        <w:rPr>
          <w:rtl/>
        </w:rPr>
      </w:pPr>
      <w:proofErr w:type="spellStart"/>
      <w:r>
        <w:rPr>
          <w:rFonts w:hint="cs"/>
          <w:rtl/>
        </w:rPr>
        <w:t>מוישי</w:t>
      </w:r>
      <w:proofErr w:type="spellEnd"/>
      <w:r>
        <w:rPr>
          <w:rFonts w:hint="cs"/>
          <w:rtl/>
        </w:rPr>
        <w:t xml:space="preserve"> מגיע למלמד: </w:t>
      </w:r>
      <w:proofErr w:type="spellStart"/>
      <w:r>
        <w:rPr>
          <w:rFonts w:hint="cs"/>
          <w:rtl/>
        </w:rPr>
        <w:t>רב'ה</w:t>
      </w:r>
      <w:proofErr w:type="spellEnd"/>
      <w:r>
        <w:rPr>
          <w:rFonts w:hint="cs"/>
          <w:rtl/>
        </w:rPr>
        <w:t xml:space="preserve">! </w:t>
      </w:r>
      <w:proofErr w:type="spellStart"/>
      <w:r>
        <w:rPr>
          <w:rFonts w:hint="cs"/>
          <w:rtl/>
        </w:rPr>
        <w:t>יענקי</w:t>
      </w:r>
      <w:proofErr w:type="spellEnd"/>
      <w:r>
        <w:rPr>
          <w:rFonts w:hint="cs"/>
          <w:rtl/>
        </w:rPr>
        <w:t xml:space="preserve"> מדגדג אותי...</w:t>
      </w:r>
    </w:p>
    <w:p w:rsidR="00F41E67" w:rsidRDefault="00F41E67" w:rsidP="00F41E67">
      <w:pPr>
        <w:pStyle w:val="a5"/>
        <w:bidi/>
        <w:rPr>
          <w:rtl/>
        </w:rPr>
      </w:pPr>
      <w:r>
        <w:rPr>
          <w:rFonts w:hint="cs"/>
          <w:rtl/>
        </w:rPr>
        <w:t xml:space="preserve">המלמד קורא </w:t>
      </w:r>
      <w:proofErr w:type="spellStart"/>
      <w:r>
        <w:rPr>
          <w:rFonts w:hint="cs"/>
          <w:rtl/>
        </w:rPr>
        <w:t>ליענקי</w:t>
      </w:r>
      <w:proofErr w:type="spellEnd"/>
      <w:r>
        <w:rPr>
          <w:rFonts w:hint="cs"/>
          <w:rtl/>
        </w:rPr>
        <w:t xml:space="preserve">, ובמעמד שלושתם הוא מורה </w:t>
      </w:r>
      <w:proofErr w:type="spellStart"/>
      <w:r>
        <w:rPr>
          <w:rFonts w:hint="cs"/>
          <w:rtl/>
        </w:rPr>
        <w:t>למוישי</w:t>
      </w:r>
      <w:proofErr w:type="spellEnd"/>
      <w:r>
        <w:rPr>
          <w:rFonts w:hint="cs"/>
          <w:rtl/>
        </w:rPr>
        <w:t xml:space="preserve">, לשאול את </w:t>
      </w:r>
      <w:proofErr w:type="spellStart"/>
      <w:r>
        <w:rPr>
          <w:rFonts w:hint="cs"/>
          <w:rtl/>
        </w:rPr>
        <w:t>יענקי</w:t>
      </w:r>
      <w:proofErr w:type="spellEnd"/>
      <w:r>
        <w:rPr>
          <w:rFonts w:hint="cs"/>
          <w:rtl/>
        </w:rPr>
        <w:t xml:space="preserve"> למה הוא מדגדג אותו.</w:t>
      </w:r>
    </w:p>
    <w:p w:rsidR="00F41E67" w:rsidRDefault="00F41E67" w:rsidP="00F41E67">
      <w:pPr>
        <w:pStyle w:val="a5"/>
        <w:bidi/>
        <w:rPr>
          <w:rtl/>
        </w:rPr>
      </w:pPr>
      <w:proofErr w:type="spellStart"/>
      <w:r>
        <w:rPr>
          <w:rFonts w:hint="cs"/>
          <w:rtl/>
        </w:rPr>
        <w:t>מוישי</w:t>
      </w:r>
      <w:proofErr w:type="spellEnd"/>
      <w:r>
        <w:rPr>
          <w:rFonts w:hint="cs"/>
          <w:rtl/>
        </w:rPr>
        <w:t xml:space="preserve"> </w:t>
      </w:r>
      <w:proofErr w:type="spellStart"/>
      <w:r>
        <w:rPr>
          <w:rFonts w:hint="cs"/>
          <w:rtl/>
        </w:rPr>
        <w:t>ליענקי</w:t>
      </w:r>
      <w:proofErr w:type="spellEnd"/>
      <w:r>
        <w:rPr>
          <w:rFonts w:hint="cs"/>
          <w:rtl/>
        </w:rPr>
        <w:t>: למה אתה מדגדג אותי?</w:t>
      </w:r>
    </w:p>
    <w:p w:rsidR="00F41E67" w:rsidRDefault="00F41E67" w:rsidP="00F41E67">
      <w:pPr>
        <w:pStyle w:val="a5"/>
        <w:bidi/>
        <w:rPr>
          <w:rtl/>
        </w:rPr>
      </w:pPr>
      <w:proofErr w:type="spellStart"/>
      <w:r>
        <w:rPr>
          <w:rFonts w:hint="cs"/>
          <w:rtl/>
        </w:rPr>
        <w:t>יענקי</w:t>
      </w:r>
      <w:proofErr w:type="spellEnd"/>
      <w:r>
        <w:rPr>
          <w:rFonts w:hint="cs"/>
          <w:rtl/>
        </w:rPr>
        <w:t>: חשבתי שאתה רוצה.</w:t>
      </w:r>
    </w:p>
    <w:p w:rsidR="00F41E67" w:rsidRDefault="00F41E67" w:rsidP="00F41E67">
      <w:pPr>
        <w:pStyle w:val="a5"/>
        <w:bidi/>
        <w:rPr>
          <w:rtl/>
        </w:rPr>
      </w:pPr>
      <w:r>
        <w:rPr>
          <w:rFonts w:hint="cs"/>
          <w:rtl/>
        </w:rPr>
        <w:t xml:space="preserve">מלמד </w:t>
      </w:r>
      <w:proofErr w:type="spellStart"/>
      <w:r>
        <w:rPr>
          <w:rFonts w:hint="cs"/>
          <w:rtl/>
        </w:rPr>
        <w:t>למוישי</w:t>
      </w:r>
      <w:proofErr w:type="spellEnd"/>
      <w:r>
        <w:rPr>
          <w:rFonts w:hint="cs"/>
          <w:rtl/>
        </w:rPr>
        <w:t>: אתה אוהב שמדגדגים אותך?</w:t>
      </w:r>
    </w:p>
    <w:p w:rsidR="00F41E67" w:rsidRDefault="00F41E67" w:rsidP="00F41E67">
      <w:pPr>
        <w:pStyle w:val="a5"/>
        <w:bidi/>
        <w:rPr>
          <w:rtl/>
        </w:rPr>
      </w:pPr>
      <w:proofErr w:type="spellStart"/>
      <w:r>
        <w:rPr>
          <w:rFonts w:hint="cs"/>
          <w:rtl/>
        </w:rPr>
        <w:t>מוישי</w:t>
      </w:r>
      <w:proofErr w:type="spellEnd"/>
      <w:r>
        <w:rPr>
          <w:rFonts w:hint="cs"/>
          <w:rtl/>
        </w:rPr>
        <w:t>: לא.</w:t>
      </w:r>
    </w:p>
    <w:p w:rsidR="00F41E67" w:rsidRDefault="00F41E67" w:rsidP="00F41E67">
      <w:pPr>
        <w:pStyle w:val="a5"/>
        <w:bidi/>
        <w:rPr>
          <w:rtl/>
        </w:rPr>
      </w:pPr>
      <w:r>
        <w:rPr>
          <w:rFonts w:hint="cs"/>
          <w:rtl/>
        </w:rPr>
        <w:t xml:space="preserve">מלמד </w:t>
      </w:r>
      <w:proofErr w:type="spellStart"/>
      <w:r>
        <w:rPr>
          <w:rFonts w:hint="cs"/>
          <w:rtl/>
        </w:rPr>
        <w:t>למוישי</w:t>
      </w:r>
      <w:proofErr w:type="spellEnd"/>
      <w:r>
        <w:rPr>
          <w:rFonts w:hint="cs"/>
          <w:rtl/>
        </w:rPr>
        <w:t xml:space="preserve">: תגיד </w:t>
      </w:r>
      <w:proofErr w:type="spellStart"/>
      <w:r>
        <w:rPr>
          <w:rFonts w:hint="cs"/>
          <w:rtl/>
        </w:rPr>
        <w:t>ליענקי</w:t>
      </w:r>
      <w:proofErr w:type="spellEnd"/>
      <w:r>
        <w:rPr>
          <w:rFonts w:hint="cs"/>
          <w:rtl/>
        </w:rPr>
        <w:t xml:space="preserve"> שאתה לא אוהב שמדגדגים אותך.</w:t>
      </w:r>
    </w:p>
    <w:p w:rsidR="00F41E67" w:rsidRDefault="00F41E67" w:rsidP="00F41E67">
      <w:pPr>
        <w:pStyle w:val="a5"/>
        <w:bidi/>
        <w:rPr>
          <w:rtl/>
        </w:rPr>
      </w:pPr>
      <w:r>
        <w:rPr>
          <w:rFonts w:hint="cs"/>
          <w:rtl/>
        </w:rPr>
        <w:t xml:space="preserve">מלמד </w:t>
      </w:r>
      <w:proofErr w:type="spellStart"/>
      <w:r>
        <w:rPr>
          <w:rFonts w:hint="cs"/>
          <w:rtl/>
        </w:rPr>
        <w:t>ליענקי</w:t>
      </w:r>
      <w:proofErr w:type="spellEnd"/>
      <w:r>
        <w:rPr>
          <w:rFonts w:hint="cs"/>
          <w:rtl/>
        </w:rPr>
        <w:t>: בפעם הבאה כשאתה חושב שמישהו מעוניין שתדגדג אותו, תשאל אותו לפני כן אם הוא רוצה.</w:t>
      </w:r>
    </w:p>
    <w:p w:rsidR="00F41E67" w:rsidRDefault="00F41E67" w:rsidP="00F41E67">
      <w:pPr>
        <w:pStyle w:val="a5"/>
        <w:bidi/>
        <w:rPr>
          <w:rtl/>
        </w:rPr>
      </w:pPr>
      <w:r>
        <w:rPr>
          <w:rFonts w:hint="cs"/>
          <w:rtl/>
        </w:rPr>
        <w:t>דוגמה נוספת:</w:t>
      </w:r>
    </w:p>
    <w:p w:rsidR="00F41E67" w:rsidRDefault="00F41E67" w:rsidP="00F41E67">
      <w:pPr>
        <w:pStyle w:val="a5"/>
        <w:bidi/>
        <w:rPr>
          <w:rtl/>
        </w:rPr>
      </w:pPr>
      <w:proofErr w:type="spellStart"/>
      <w:r>
        <w:rPr>
          <w:rFonts w:hint="cs"/>
          <w:rtl/>
        </w:rPr>
        <w:t>מוישי</w:t>
      </w:r>
      <w:proofErr w:type="spellEnd"/>
      <w:r>
        <w:rPr>
          <w:rFonts w:hint="cs"/>
          <w:rtl/>
        </w:rPr>
        <w:t xml:space="preserve"> למלמד: </w:t>
      </w:r>
      <w:proofErr w:type="spellStart"/>
      <w:r>
        <w:rPr>
          <w:rFonts w:hint="cs"/>
          <w:rtl/>
        </w:rPr>
        <w:t>יענקי</w:t>
      </w:r>
      <w:proofErr w:type="spellEnd"/>
      <w:r>
        <w:rPr>
          <w:rFonts w:hint="cs"/>
          <w:rtl/>
        </w:rPr>
        <w:t xml:space="preserve"> הרביץ לי.</w:t>
      </w:r>
    </w:p>
    <w:p w:rsidR="00F41E67" w:rsidRDefault="00F41E67" w:rsidP="00F41E67">
      <w:pPr>
        <w:pStyle w:val="a5"/>
        <w:bidi/>
        <w:rPr>
          <w:rtl/>
        </w:rPr>
      </w:pPr>
      <w:r>
        <w:rPr>
          <w:rFonts w:hint="cs"/>
          <w:rtl/>
        </w:rPr>
        <w:t xml:space="preserve">המלמד: תקרא </w:t>
      </w:r>
      <w:proofErr w:type="spellStart"/>
      <w:r>
        <w:rPr>
          <w:rFonts w:hint="cs"/>
          <w:rtl/>
        </w:rPr>
        <w:t>ליענקי</w:t>
      </w:r>
      <w:proofErr w:type="spellEnd"/>
      <w:r>
        <w:rPr>
          <w:rFonts w:hint="cs"/>
          <w:rtl/>
        </w:rPr>
        <w:t>.</w:t>
      </w:r>
    </w:p>
    <w:p w:rsidR="00F41E67" w:rsidRDefault="00F41E67" w:rsidP="00F41E67">
      <w:pPr>
        <w:pStyle w:val="a5"/>
        <w:bidi/>
        <w:rPr>
          <w:rtl/>
        </w:rPr>
      </w:pPr>
      <w:proofErr w:type="spellStart"/>
      <w:r>
        <w:rPr>
          <w:rFonts w:hint="cs"/>
          <w:rtl/>
        </w:rPr>
        <w:t>יענקי</w:t>
      </w:r>
      <w:proofErr w:type="spellEnd"/>
      <w:r>
        <w:rPr>
          <w:rFonts w:hint="cs"/>
          <w:rtl/>
        </w:rPr>
        <w:t xml:space="preserve"> מגיע. </w:t>
      </w:r>
    </w:p>
    <w:p w:rsidR="00F41E67" w:rsidRDefault="00F41E67" w:rsidP="00F41E67">
      <w:pPr>
        <w:pStyle w:val="a5"/>
        <w:bidi/>
        <w:rPr>
          <w:rtl/>
        </w:rPr>
      </w:pPr>
      <w:r>
        <w:rPr>
          <w:rFonts w:hint="cs"/>
          <w:rtl/>
        </w:rPr>
        <w:t xml:space="preserve">המלמד </w:t>
      </w:r>
      <w:proofErr w:type="spellStart"/>
      <w:r>
        <w:rPr>
          <w:rFonts w:hint="cs"/>
          <w:rtl/>
        </w:rPr>
        <w:t>למוישי</w:t>
      </w:r>
      <w:proofErr w:type="spellEnd"/>
      <w:r>
        <w:rPr>
          <w:rFonts w:hint="cs"/>
          <w:rtl/>
        </w:rPr>
        <w:t xml:space="preserve">: תשאל את </w:t>
      </w:r>
      <w:proofErr w:type="spellStart"/>
      <w:r>
        <w:rPr>
          <w:rFonts w:hint="cs"/>
          <w:rtl/>
        </w:rPr>
        <w:t>יענקי</w:t>
      </w:r>
      <w:proofErr w:type="spellEnd"/>
      <w:r>
        <w:rPr>
          <w:rFonts w:hint="cs"/>
          <w:rtl/>
        </w:rPr>
        <w:t xml:space="preserve"> למה הוא הרביץ לך.</w:t>
      </w:r>
    </w:p>
    <w:p w:rsidR="00F41E67" w:rsidRDefault="00F41E67" w:rsidP="00F41E67">
      <w:pPr>
        <w:pStyle w:val="a5"/>
        <w:bidi/>
        <w:rPr>
          <w:rtl/>
        </w:rPr>
      </w:pPr>
      <w:proofErr w:type="spellStart"/>
      <w:r>
        <w:rPr>
          <w:rFonts w:hint="cs"/>
          <w:rtl/>
        </w:rPr>
        <w:t>מוישי</w:t>
      </w:r>
      <w:proofErr w:type="spellEnd"/>
      <w:r>
        <w:rPr>
          <w:rFonts w:hint="cs"/>
          <w:rtl/>
        </w:rPr>
        <w:t xml:space="preserve"> </w:t>
      </w:r>
      <w:proofErr w:type="spellStart"/>
      <w:r>
        <w:rPr>
          <w:rFonts w:hint="cs"/>
          <w:rtl/>
        </w:rPr>
        <w:t>ליענקי</w:t>
      </w:r>
      <w:proofErr w:type="spellEnd"/>
      <w:r>
        <w:rPr>
          <w:rFonts w:hint="cs"/>
          <w:rtl/>
        </w:rPr>
        <w:t>: למה הרבצת לי?</w:t>
      </w:r>
    </w:p>
    <w:p w:rsidR="00F41E67" w:rsidRDefault="00F41E67" w:rsidP="00F41E67">
      <w:pPr>
        <w:pStyle w:val="a5"/>
        <w:bidi/>
        <w:rPr>
          <w:rtl/>
        </w:rPr>
      </w:pPr>
      <w:proofErr w:type="spellStart"/>
      <w:r>
        <w:rPr>
          <w:rFonts w:hint="cs"/>
          <w:rtl/>
        </w:rPr>
        <w:t>יענקי</w:t>
      </w:r>
      <w:proofErr w:type="spellEnd"/>
      <w:r>
        <w:rPr>
          <w:rFonts w:hint="cs"/>
          <w:rtl/>
        </w:rPr>
        <w:t>: כי אתה כל הזמן נדחף לי למקום!</w:t>
      </w:r>
    </w:p>
    <w:p w:rsidR="00F41E67" w:rsidRDefault="00F41E67" w:rsidP="00F41E67">
      <w:pPr>
        <w:pStyle w:val="a5"/>
        <w:bidi/>
        <w:rPr>
          <w:rtl/>
        </w:rPr>
      </w:pPr>
      <w:proofErr w:type="spellStart"/>
      <w:r>
        <w:rPr>
          <w:rFonts w:hint="cs"/>
          <w:rtl/>
        </w:rPr>
        <w:t>מוישי</w:t>
      </w:r>
      <w:proofErr w:type="spellEnd"/>
      <w:r>
        <w:rPr>
          <w:rFonts w:hint="cs"/>
          <w:rtl/>
        </w:rPr>
        <w:t>: גם אתה נדחף לי...</w:t>
      </w:r>
    </w:p>
    <w:p w:rsidR="00F41E67" w:rsidRDefault="00F41E67" w:rsidP="00F41E67">
      <w:pPr>
        <w:pStyle w:val="a5"/>
        <w:bidi/>
        <w:rPr>
          <w:rtl/>
        </w:rPr>
      </w:pPr>
      <w:r>
        <w:rPr>
          <w:rFonts w:hint="cs"/>
          <w:rtl/>
        </w:rPr>
        <w:t xml:space="preserve">המלמד </w:t>
      </w:r>
      <w:proofErr w:type="spellStart"/>
      <w:r>
        <w:rPr>
          <w:rFonts w:hint="cs"/>
          <w:rtl/>
        </w:rPr>
        <w:t>ליענקי</w:t>
      </w:r>
      <w:proofErr w:type="spellEnd"/>
      <w:r>
        <w:rPr>
          <w:rFonts w:hint="cs"/>
          <w:rtl/>
        </w:rPr>
        <w:t xml:space="preserve">: </w:t>
      </w:r>
      <w:proofErr w:type="spellStart"/>
      <w:r>
        <w:rPr>
          <w:rFonts w:hint="cs"/>
          <w:rtl/>
        </w:rPr>
        <w:t>כשמוישי</w:t>
      </w:r>
      <w:proofErr w:type="spellEnd"/>
      <w:r>
        <w:rPr>
          <w:rFonts w:hint="cs"/>
          <w:rtl/>
        </w:rPr>
        <w:t xml:space="preserve"> נדחף לך למקום, האם יש עוד מה לעשות חוץ מלהרביץ?</w:t>
      </w:r>
    </w:p>
    <w:p w:rsidR="00F41E67" w:rsidRDefault="00F41E67" w:rsidP="00F41E67">
      <w:pPr>
        <w:pStyle w:val="a5"/>
        <w:bidi/>
        <w:rPr>
          <w:rtl/>
        </w:rPr>
      </w:pPr>
      <w:proofErr w:type="spellStart"/>
      <w:r>
        <w:rPr>
          <w:rFonts w:hint="cs"/>
          <w:rtl/>
        </w:rPr>
        <w:t>יענקי</w:t>
      </w:r>
      <w:proofErr w:type="spellEnd"/>
      <w:r>
        <w:rPr>
          <w:rFonts w:hint="cs"/>
          <w:rtl/>
        </w:rPr>
        <w:t xml:space="preserve"> לא עונה.</w:t>
      </w:r>
    </w:p>
    <w:p w:rsidR="00F41E67" w:rsidRDefault="00F41E67" w:rsidP="00F41E67">
      <w:pPr>
        <w:pStyle w:val="a5"/>
        <w:bidi/>
        <w:rPr>
          <w:rtl/>
        </w:rPr>
      </w:pPr>
      <w:r>
        <w:rPr>
          <w:rFonts w:hint="cs"/>
          <w:rtl/>
        </w:rPr>
        <w:t xml:space="preserve">המלמד מחכה קצת וממשיך: ניסית לדבר </w:t>
      </w:r>
      <w:proofErr w:type="spellStart"/>
      <w:r>
        <w:rPr>
          <w:rFonts w:hint="cs"/>
          <w:rtl/>
        </w:rPr>
        <w:t>איתו</w:t>
      </w:r>
      <w:proofErr w:type="spellEnd"/>
      <w:r>
        <w:rPr>
          <w:rFonts w:hint="cs"/>
          <w:rtl/>
        </w:rPr>
        <w:t>?</w:t>
      </w:r>
    </w:p>
    <w:p w:rsidR="00F41E67" w:rsidRDefault="00F41E67" w:rsidP="00F41E67">
      <w:pPr>
        <w:pStyle w:val="a5"/>
        <w:bidi/>
        <w:rPr>
          <w:rtl/>
        </w:rPr>
      </w:pPr>
      <w:proofErr w:type="spellStart"/>
      <w:r>
        <w:rPr>
          <w:rFonts w:hint="cs"/>
          <w:rtl/>
        </w:rPr>
        <w:t>יענקי</w:t>
      </w:r>
      <w:proofErr w:type="spellEnd"/>
      <w:r>
        <w:rPr>
          <w:rFonts w:hint="cs"/>
          <w:rtl/>
        </w:rPr>
        <w:t>: לא.</w:t>
      </w:r>
    </w:p>
    <w:p w:rsidR="00F41E67" w:rsidRDefault="00F41E67" w:rsidP="00F41E67">
      <w:pPr>
        <w:pStyle w:val="a5"/>
        <w:bidi/>
        <w:rPr>
          <w:rtl/>
        </w:rPr>
      </w:pPr>
      <w:r>
        <w:rPr>
          <w:rFonts w:hint="cs"/>
          <w:rtl/>
        </w:rPr>
        <w:t>מלמד: אם הוא נכנס לך למקום, תגיד לו, שכנראה הוא לא שם לב, אבל הוא נכנס לך למקום.</w:t>
      </w:r>
    </w:p>
    <w:p w:rsidR="00F41E67" w:rsidRDefault="00F41E67" w:rsidP="00F41E67">
      <w:pPr>
        <w:pStyle w:val="a5"/>
        <w:bidi/>
        <w:rPr>
          <w:rtl/>
        </w:rPr>
      </w:pPr>
      <w:r>
        <w:rPr>
          <w:rFonts w:hint="cs"/>
          <w:rtl/>
        </w:rPr>
        <w:t>למחרת.</w:t>
      </w:r>
    </w:p>
    <w:p w:rsidR="00F41E67" w:rsidRDefault="00F41E67" w:rsidP="00F41E67">
      <w:pPr>
        <w:pStyle w:val="a5"/>
        <w:bidi/>
        <w:rPr>
          <w:rtl/>
        </w:rPr>
      </w:pPr>
      <w:proofErr w:type="spellStart"/>
      <w:r>
        <w:rPr>
          <w:rFonts w:hint="cs"/>
          <w:rtl/>
        </w:rPr>
        <w:t>יענקי</w:t>
      </w:r>
      <w:proofErr w:type="spellEnd"/>
      <w:r>
        <w:rPr>
          <w:rFonts w:hint="cs"/>
          <w:rtl/>
        </w:rPr>
        <w:t xml:space="preserve"> למלמד: </w:t>
      </w:r>
      <w:proofErr w:type="spellStart"/>
      <w:r>
        <w:rPr>
          <w:rFonts w:hint="cs"/>
          <w:rtl/>
        </w:rPr>
        <w:t>מוישי</w:t>
      </w:r>
      <w:proofErr w:type="spellEnd"/>
      <w:r>
        <w:rPr>
          <w:rFonts w:hint="cs"/>
          <w:rtl/>
        </w:rPr>
        <w:t xml:space="preserve"> נכנס לי למקום, ואמרתי לו. והוא אמר לי, שזה לא מעניין אותו!</w:t>
      </w:r>
    </w:p>
    <w:p w:rsidR="00F41E67" w:rsidRDefault="00F41E67" w:rsidP="00F41E67">
      <w:pPr>
        <w:pStyle w:val="a5"/>
        <w:bidi/>
        <w:rPr>
          <w:rtl/>
        </w:rPr>
      </w:pPr>
      <w:r>
        <w:rPr>
          <w:rFonts w:hint="cs"/>
          <w:rtl/>
        </w:rPr>
        <w:t xml:space="preserve">מלמד </w:t>
      </w:r>
      <w:proofErr w:type="spellStart"/>
      <w:r>
        <w:rPr>
          <w:rFonts w:hint="cs"/>
          <w:rtl/>
        </w:rPr>
        <w:t>ליענקי</w:t>
      </w:r>
      <w:proofErr w:type="spellEnd"/>
      <w:r>
        <w:rPr>
          <w:rFonts w:hint="cs"/>
          <w:rtl/>
        </w:rPr>
        <w:t xml:space="preserve">: טוב שאמרת </w:t>
      </w:r>
      <w:proofErr w:type="spellStart"/>
      <w:r>
        <w:rPr>
          <w:rFonts w:hint="cs"/>
          <w:rtl/>
        </w:rPr>
        <w:t>לרב'ה</w:t>
      </w:r>
      <w:proofErr w:type="spellEnd"/>
      <w:r>
        <w:rPr>
          <w:rFonts w:hint="cs"/>
          <w:rtl/>
        </w:rPr>
        <w:t xml:space="preserve"> (ולא הרבצת לו).</w:t>
      </w:r>
    </w:p>
    <w:p w:rsidR="00F41E67" w:rsidRDefault="00F41E67" w:rsidP="00F41E67">
      <w:pPr>
        <w:pStyle w:val="a5"/>
        <w:bidi/>
        <w:rPr>
          <w:rtl/>
        </w:rPr>
      </w:pPr>
      <w:r>
        <w:rPr>
          <w:rFonts w:hint="cs"/>
          <w:rtl/>
        </w:rPr>
        <w:t xml:space="preserve">מלמד קורא </w:t>
      </w:r>
      <w:proofErr w:type="spellStart"/>
      <w:r>
        <w:rPr>
          <w:rFonts w:hint="cs"/>
          <w:rtl/>
        </w:rPr>
        <w:t>למוישי</w:t>
      </w:r>
      <w:proofErr w:type="spellEnd"/>
      <w:r>
        <w:rPr>
          <w:rFonts w:hint="cs"/>
          <w:rtl/>
        </w:rPr>
        <w:t xml:space="preserve">, מברר מעט, הפנים של </w:t>
      </w:r>
      <w:proofErr w:type="spellStart"/>
      <w:r>
        <w:rPr>
          <w:rFonts w:hint="cs"/>
          <w:rtl/>
        </w:rPr>
        <w:t>מוישי</w:t>
      </w:r>
      <w:proofErr w:type="spellEnd"/>
      <w:r>
        <w:rPr>
          <w:rFonts w:hint="cs"/>
          <w:rtl/>
        </w:rPr>
        <w:t xml:space="preserve"> מסגירים אותו... אם הוא נראה כמו מי שנתפס בקלקלתו. המלמד מתבונן, נוזף בו מעט וממשיך הלאה.</w:t>
      </w:r>
    </w:p>
    <w:p w:rsidR="00F41E67" w:rsidRDefault="00F41E67" w:rsidP="00F41E67">
      <w:pPr>
        <w:pStyle w:val="a5"/>
        <w:bidi/>
        <w:rPr>
          <w:rtl/>
        </w:rPr>
      </w:pPr>
      <w:r>
        <w:rPr>
          <w:rFonts w:hint="cs"/>
          <w:rtl/>
        </w:rPr>
        <w:t xml:space="preserve">זה מאוד מעניין לראות את הילד הנפגע שואל במלוא הכאב לילד הפוגע את השאלה: למה עשית לי כך </w:t>
      </w:r>
      <w:proofErr w:type="spellStart"/>
      <w:r>
        <w:rPr>
          <w:rFonts w:hint="cs"/>
          <w:rtl/>
        </w:rPr>
        <w:t>כך</w:t>
      </w:r>
      <w:proofErr w:type="spellEnd"/>
      <w:r>
        <w:rPr>
          <w:rFonts w:hint="cs"/>
          <w:rtl/>
        </w:rPr>
        <w:t>.</w:t>
      </w:r>
    </w:p>
    <w:p w:rsidR="00F41E67" w:rsidRDefault="00F41E67" w:rsidP="00F41E67">
      <w:pPr>
        <w:pStyle w:val="a5"/>
        <w:bidi/>
        <w:rPr>
          <w:rtl/>
        </w:rPr>
      </w:pPr>
      <w:r>
        <w:rPr>
          <w:rFonts w:hint="cs"/>
          <w:rtl/>
        </w:rPr>
        <w:lastRenderedPageBreak/>
        <w:t>קשה לי קצת לתאר זאת במילים. אני יכול רק להמליץ לכם לנסות. הרווח הוא שכך הנפגע משחרר בצורה מבוקרת את כעסיו, וגם זה הזדמנות לפוגע להיווכח לעמוד מול התוצאות הכואבות של מעשיו.</w:t>
      </w:r>
    </w:p>
    <w:p w:rsidR="00F41E67" w:rsidRDefault="00F41E67" w:rsidP="00F41E67">
      <w:pPr>
        <w:pStyle w:val="a5"/>
        <w:bidi/>
        <w:rPr>
          <w:rtl/>
        </w:rPr>
      </w:pPr>
      <w:r>
        <w:rPr>
          <w:rFonts w:hint="cs"/>
          <w:rtl/>
        </w:rPr>
        <w:t>ובעיקר מיועד ללמד את הילדים, במשך הזמן, איך להתמודד בעצמם עם מריבה.</w:t>
      </w:r>
    </w:p>
    <w:p w:rsidR="008C7676" w:rsidRDefault="008C7676"/>
    <w:sectPr w:rsidR="008C7676" w:rsidSect="008C767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92354" w:rsidRDefault="00C92354" w:rsidP="00F41E67">
      <w:pPr>
        <w:spacing w:after="0" w:line="240" w:lineRule="auto"/>
      </w:pPr>
      <w:r>
        <w:separator/>
      </w:r>
    </w:p>
  </w:endnote>
  <w:endnote w:type="continuationSeparator" w:id="0">
    <w:p w:rsidR="00C92354" w:rsidRDefault="00C92354" w:rsidP="00F41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b Shefa">
    <w:altName w:val="Arial"/>
    <w:panose1 w:val="00000000000000000000"/>
    <w:charset w:val="B1"/>
    <w:family w:val="auto"/>
    <w:notTrueType/>
    <w:pitch w:val="default"/>
    <w:sig w:usb0="00000801" w:usb1="00000000" w:usb2="00000000" w:usb3="00000000" w:csb0="00000020" w:csb1="00000000"/>
  </w:font>
  <w:font w:name="Ploni DL 1.1 AAA">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92354" w:rsidRDefault="00C92354" w:rsidP="00F41E67">
      <w:pPr>
        <w:spacing w:after="0" w:line="240" w:lineRule="auto"/>
      </w:pPr>
      <w:r>
        <w:separator/>
      </w:r>
    </w:p>
  </w:footnote>
  <w:footnote w:type="continuationSeparator" w:id="0">
    <w:p w:rsidR="00C92354" w:rsidRDefault="00C92354" w:rsidP="00F41E67">
      <w:pPr>
        <w:spacing w:after="0" w:line="240" w:lineRule="auto"/>
      </w:pPr>
      <w:r>
        <w:continuationSeparator/>
      </w:r>
    </w:p>
  </w:footnote>
  <w:footnote w:id="1">
    <w:p w:rsidR="00F41E67" w:rsidRDefault="00F41E67" w:rsidP="00F41E67">
      <w:pPr>
        <w:pStyle w:val="a8"/>
      </w:pPr>
      <w:r>
        <w:rPr>
          <w:vertAlign w:val="superscript"/>
          <w:rtl/>
        </w:rPr>
        <w:footnoteRef/>
      </w:r>
      <w:r>
        <w:rPr>
          <w:rFonts w:cs="Times New Roman"/>
          <w:rtl/>
        </w:rPr>
        <w:t>|  טור חושן משפט הלכות דיינים סימן יז</w:t>
      </w:r>
    </w:p>
    <w:p w:rsidR="00F41E67" w:rsidRDefault="00F41E67" w:rsidP="00F41E67">
      <w:pPr>
        <w:pStyle w:val="a8"/>
        <w:rPr>
          <w:rtl/>
        </w:rPr>
      </w:pPr>
      <w:r>
        <w:rPr>
          <w:rFonts w:cs="Times New Roman"/>
          <w:rtl/>
        </w:rPr>
        <w:t xml:space="preserve"> וצריך הדיין </w:t>
      </w:r>
      <w:r>
        <w:rPr>
          <w:rStyle w:val="a6"/>
          <w:rFonts w:hint="default"/>
          <w:bCs/>
          <w:rtl/>
        </w:rPr>
        <w:t xml:space="preserve">לשמוע דברי בעלי הדינין </w:t>
      </w:r>
      <w:r>
        <w:rPr>
          <w:rStyle w:val="a6"/>
          <w:rFonts w:hint="default"/>
          <w:bCs/>
          <w:u w:val="thick"/>
          <w:rtl/>
        </w:rPr>
        <w:t>ולשנות אותם</w:t>
      </w:r>
      <w:r>
        <w:rPr>
          <w:rFonts w:cs="Times New Roman"/>
          <w:rtl/>
        </w:rPr>
        <w:t xml:space="preserve"> שנאמר (מלכים א, ג כג), וַיֹּאמֶר הַמֶּלֶךְ זֹאת אֹמֶרֶת זֶה בְּנִי הַחַי וגו’. ומצדיק את הדין בליבו, ואחר כך חותכו.</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E67"/>
    <w:rsid w:val="008C7676"/>
    <w:rsid w:val="00C92354"/>
    <w:rsid w:val="00F41E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C8D2AD-898E-422C-8F48-F7C7BC579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2">
    <w:name w:val="heading 2"/>
    <w:basedOn w:val="a"/>
    <w:next w:val="a"/>
    <w:link w:val="20"/>
    <w:uiPriority w:val="9"/>
    <w:semiHidden/>
    <w:unhideWhenUsed/>
    <w:qFormat/>
    <w:rsid w:val="00F41E67"/>
    <w:pPr>
      <w:keepNext/>
      <w:spacing w:before="240" w:after="60" w:line="256" w:lineRule="auto"/>
      <w:outlineLvl w:val="1"/>
    </w:pPr>
    <w:rPr>
      <w:rFonts w:asciiTheme="majorHAnsi" w:eastAsiaTheme="majorEastAsia" w:hAnsiTheme="majorHAnsi" w:cs="Times New Roman"/>
      <w:b/>
      <w:bCs/>
      <w:i/>
      <w:iCs/>
      <w:sz w:val="28"/>
      <w:szCs w:val="28"/>
    </w:rPr>
  </w:style>
  <w:style w:type="paragraph" w:styleId="4">
    <w:name w:val="heading 4"/>
    <w:basedOn w:val="a"/>
    <w:next w:val="a"/>
    <w:link w:val="40"/>
    <w:uiPriority w:val="9"/>
    <w:semiHidden/>
    <w:unhideWhenUsed/>
    <w:qFormat/>
    <w:rsid w:val="00F41E67"/>
    <w:pPr>
      <w:keepNext/>
      <w:spacing w:before="240" w:after="60" w:line="256" w:lineRule="auto"/>
      <w:outlineLvl w:val="3"/>
    </w:pPr>
    <w:rPr>
      <w:rFonts w:eastAsia="Times New Roman"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1E67"/>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F41E67"/>
    <w:rPr>
      <w:rFonts w:ascii="Tahoma" w:hAnsi="Tahoma" w:cs="Tahoma"/>
      <w:sz w:val="18"/>
      <w:szCs w:val="18"/>
    </w:rPr>
  </w:style>
  <w:style w:type="character" w:customStyle="1" w:styleId="20">
    <w:name w:val="כותרת 2 תו"/>
    <w:basedOn w:val="a0"/>
    <w:link w:val="2"/>
    <w:uiPriority w:val="9"/>
    <w:semiHidden/>
    <w:rsid w:val="00F41E67"/>
    <w:rPr>
      <w:rFonts w:asciiTheme="majorHAnsi" w:eastAsiaTheme="majorEastAsia" w:hAnsiTheme="majorHAnsi" w:cs="Times New Roman"/>
      <w:b/>
      <w:bCs/>
      <w:i/>
      <w:iCs/>
      <w:sz w:val="28"/>
      <w:szCs w:val="28"/>
    </w:rPr>
  </w:style>
  <w:style w:type="character" w:customStyle="1" w:styleId="40">
    <w:name w:val="כותרת 4 תו"/>
    <w:basedOn w:val="a0"/>
    <w:link w:val="4"/>
    <w:uiPriority w:val="9"/>
    <w:semiHidden/>
    <w:rsid w:val="00F41E67"/>
    <w:rPr>
      <w:rFonts w:eastAsia="Times New Roman" w:cs="Arial"/>
      <w:b/>
      <w:bCs/>
      <w:sz w:val="28"/>
      <w:szCs w:val="28"/>
    </w:rPr>
  </w:style>
  <w:style w:type="paragraph" w:customStyle="1" w:styleId="a5">
    <w:name w:val="מלל רץ"/>
    <w:basedOn w:val="a"/>
    <w:uiPriority w:val="99"/>
    <w:rsid w:val="00F41E67"/>
    <w:pPr>
      <w:widowControl w:val="0"/>
      <w:suppressAutoHyphens/>
      <w:autoSpaceDE w:val="0"/>
      <w:autoSpaceDN w:val="0"/>
      <w:bidi w:val="0"/>
      <w:adjustRightInd w:val="0"/>
      <w:spacing w:before="57" w:after="85" w:line="330" w:lineRule="atLeast"/>
      <w:ind w:firstLine="170"/>
      <w:jc w:val="both"/>
    </w:pPr>
    <w:rPr>
      <w:rFonts w:ascii="Fb Shefa" w:eastAsiaTheme="minorEastAsia" w:cs="Fb Shefa"/>
      <w:color w:val="000000"/>
      <w:sz w:val="23"/>
      <w:szCs w:val="23"/>
    </w:rPr>
  </w:style>
  <w:style w:type="character" w:customStyle="1" w:styleId="a6">
    <w:name w:val="מודגש"/>
    <w:uiPriority w:val="99"/>
    <w:rsid w:val="00F41E67"/>
    <w:rPr>
      <w:rFonts w:ascii="Fb Shefa" w:cs="Fb Shefa" w:hint="cs"/>
      <w:b/>
      <w:bCs w:val="0"/>
      <w:lang w:bidi="he-IL"/>
    </w:rPr>
  </w:style>
  <w:style w:type="paragraph" w:customStyle="1" w:styleId="a7">
    <w:name w:val="מוכנס"/>
    <w:basedOn w:val="a"/>
    <w:uiPriority w:val="99"/>
    <w:rsid w:val="00F41E67"/>
    <w:pPr>
      <w:widowControl w:val="0"/>
      <w:suppressAutoHyphens/>
      <w:autoSpaceDE w:val="0"/>
      <w:autoSpaceDN w:val="0"/>
      <w:bidi w:val="0"/>
      <w:adjustRightInd w:val="0"/>
      <w:spacing w:before="57" w:after="0" w:line="280" w:lineRule="atLeast"/>
      <w:ind w:left="340" w:right="737" w:firstLine="170"/>
      <w:jc w:val="both"/>
    </w:pPr>
    <w:rPr>
      <w:rFonts w:ascii="Fb Shefa" w:eastAsiaTheme="minorEastAsia" w:cs="Fb Shefa"/>
      <w:color w:val="000000"/>
      <w:sz w:val="23"/>
      <w:szCs w:val="23"/>
    </w:rPr>
  </w:style>
  <w:style w:type="paragraph" w:customStyle="1" w:styleId="a8">
    <w:name w:val="הערות שוליים"/>
    <w:basedOn w:val="a"/>
    <w:uiPriority w:val="99"/>
    <w:rsid w:val="00F41E67"/>
    <w:pPr>
      <w:widowControl w:val="0"/>
      <w:suppressAutoHyphens/>
      <w:autoSpaceDE w:val="0"/>
      <w:autoSpaceDN w:val="0"/>
      <w:bidi w:val="0"/>
      <w:adjustRightInd w:val="0"/>
      <w:spacing w:after="0" w:line="200" w:lineRule="atLeast"/>
      <w:ind w:firstLine="170"/>
      <w:jc w:val="both"/>
    </w:pPr>
    <w:rPr>
      <w:rFonts w:ascii="Ploni DL 1.1 AAA" w:eastAsiaTheme="minorEastAsia" w:hAnsi="Ploni DL 1.1 AAA" w:cs="Ploni DL 1.1 AAA"/>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1903</Words>
  <Characters>9515</Characters>
  <Application>Microsoft Office Word</Application>
  <DocSecurity>0</DocSecurity>
  <Lines>79</Lines>
  <Paragraphs>22</Paragraphs>
  <ScaleCrop>false</ScaleCrop>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2024-11-21T17:38:00Z</dcterms:created>
  <dcterms:modified xsi:type="dcterms:W3CDTF">2024-11-21T17:39:00Z</dcterms:modified>
</cp:coreProperties>
</file>